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8340" w14:textId="77777777" w:rsidR="0002548F" w:rsidRPr="00A93AF7" w:rsidRDefault="0002548F" w:rsidP="00596F82">
      <w:pPr>
        <w:spacing w:beforeLines="40" w:before="96" w:after="0"/>
        <w:rPr>
          <w:rFonts w:cs="Arial"/>
          <w:b/>
          <w:bCs/>
          <w:szCs w:val="18"/>
        </w:rPr>
      </w:pPr>
      <w:bookmarkStart w:id="0" w:name="_Hlk39955774"/>
    </w:p>
    <w:bookmarkEnd w:id="0"/>
    <w:p w14:paraId="234366D4" w14:textId="57E4AD41" w:rsidR="0002548F" w:rsidRPr="00A93AF7" w:rsidRDefault="0002548F" w:rsidP="00596F82">
      <w:pPr>
        <w:autoSpaceDE w:val="0"/>
        <w:autoSpaceDN w:val="0"/>
        <w:adjustRightInd w:val="0"/>
        <w:spacing w:beforeLines="40" w:before="96" w:after="0"/>
        <w:rPr>
          <w:rFonts w:cs="Arial"/>
          <w:b/>
          <w:bCs/>
          <w:color w:val="000000"/>
          <w:szCs w:val="18"/>
        </w:rPr>
      </w:pPr>
    </w:p>
    <w:p w14:paraId="60A0A672" w14:textId="08531406" w:rsidR="004145A8" w:rsidRPr="00A93AF7" w:rsidRDefault="004145A8" w:rsidP="00596F82">
      <w:pPr>
        <w:autoSpaceDE w:val="0"/>
        <w:autoSpaceDN w:val="0"/>
        <w:adjustRightInd w:val="0"/>
        <w:spacing w:beforeLines="40" w:before="96" w:after="0"/>
        <w:jc w:val="center"/>
        <w:rPr>
          <w:rFonts w:cs="Arial"/>
          <w:b/>
          <w:bCs/>
          <w:color w:val="000000"/>
          <w:szCs w:val="18"/>
          <w:u w:val="single"/>
        </w:rPr>
      </w:pPr>
      <w:r w:rsidRPr="00A93AF7">
        <w:rPr>
          <w:rFonts w:cs="Arial"/>
          <w:b/>
          <w:bCs/>
          <w:color w:val="000000"/>
          <w:szCs w:val="18"/>
          <w:u w:val="single"/>
        </w:rPr>
        <w:t>SUPUESTOS TRANSFERENCIAS INTERNACIONAL DE DATOS</w:t>
      </w:r>
    </w:p>
    <w:p w14:paraId="0903FC7C" w14:textId="77777777" w:rsidR="00197153" w:rsidRPr="00A93AF7" w:rsidRDefault="00197153" w:rsidP="00596F82">
      <w:pPr>
        <w:autoSpaceDE w:val="0"/>
        <w:autoSpaceDN w:val="0"/>
        <w:adjustRightInd w:val="0"/>
        <w:spacing w:beforeLines="40" w:before="96" w:after="0"/>
        <w:rPr>
          <w:rFonts w:cs="Arial"/>
          <w:color w:val="000000"/>
          <w:szCs w:val="18"/>
        </w:rPr>
      </w:pPr>
    </w:p>
    <w:p w14:paraId="4FA4976B" w14:textId="7638DABD" w:rsidR="00197153" w:rsidRPr="00A93AF7" w:rsidRDefault="00960BAC" w:rsidP="00596F82">
      <w:pPr>
        <w:pStyle w:val="Prrafodelista"/>
        <w:numPr>
          <w:ilvl w:val="0"/>
          <w:numId w:val="12"/>
        </w:numPr>
        <w:autoSpaceDE w:val="0"/>
        <w:autoSpaceDN w:val="0"/>
        <w:adjustRightInd w:val="0"/>
        <w:spacing w:beforeLines="40" w:before="96" w:after="0"/>
        <w:jc w:val="both"/>
        <w:rPr>
          <w:rFonts w:ascii="Verdana" w:hAnsi="Verdana" w:cs="Arial"/>
          <w:b/>
          <w:bCs/>
          <w:color w:val="000000"/>
          <w:sz w:val="18"/>
          <w:szCs w:val="18"/>
        </w:rPr>
      </w:pPr>
      <w:r w:rsidRPr="00A93AF7">
        <w:rPr>
          <w:rFonts w:ascii="Verdana" w:hAnsi="Verdana" w:cs="Arial"/>
          <w:b/>
          <w:bCs/>
          <w:color w:val="000000"/>
          <w:sz w:val="18"/>
          <w:szCs w:val="18"/>
        </w:rPr>
        <w:t>CESIÓN O COMUNICACIÓN DE DATOS.</w:t>
      </w:r>
    </w:p>
    <w:p w14:paraId="5BDD5528" w14:textId="5B11A99B" w:rsidR="000C116E" w:rsidRPr="00A93AF7" w:rsidRDefault="00355C23" w:rsidP="00596F82">
      <w:pPr>
        <w:autoSpaceDE w:val="0"/>
        <w:autoSpaceDN w:val="0"/>
        <w:adjustRightInd w:val="0"/>
        <w:spacing w:beforeLines="40" w:before="96" w:after="0"/>
        <w:rPr>
          <w:rFonts w:cs="Arial"/>
          <w:color w:val="000000"/>
          <w:szCs w:val="18"/>
        </w:rPr>
      </w:pPr>
      <w:r w:rsidRPr="00A93AF7">
        <w:rPr>
          <w:rFonts w:cs="Arial"/>
          <w:color w:val="000000"/>
          <w:szCs w:val="18"/>
        </w:rPr>
        <w:t>Cuando la UNIVERSIDAD DE LAS PALMAS DE GRAN CANARIA se ve en la obligación de ceder y/o comunicar datos a terceros se puede encontrar en distintos supuestos, siendo éstos los siguientes:</w:t>
      </w:r>
    </w:p>
    <w:p w14:paraId="2F95C0A1" w14:textId="2119D461" w:rsidR="00355C23" w:rsidRPr="00A93AF7" w:rsidRDefault="00323937" w:rsidP="00596F82">
      <w:pPr>
        <w:pStyle w:val="Prrafodelista"/>
        <w:numPr>
          <w:ilvl w:val="0"/>
          <w:numId w:val="13"/>
        </w:numPr>
        <w:autoSpaceDE w:val="0"/>
        <w:autoSpaceDN w:val="0"/>
        <w:adjustRightInd w:val="0"/>
        <w:spacing w:beforeLines="40" w:before="96" w:after="0"/>
        <w:ind w:left="567"/>
        <w:jc w:val="both"/>
        <w:rPr>
          <w:rFonts w:ascii="Verdana" w:hAnsi="Verdana" w:cs="Arial"/>
          <w:color w:val="000000"/>
          <w:sz w:val="18"/>
          <w:szCs w:val="18"/>
        </w:rPr>
      </w:pPr>
      <w:r w:rsidRPr="00A93AF7">
        <w:rPr>
          <w:rFonts w:ascii="Verdana" w:hAnsi="Verdana" w:cs="Arial"/>
          <w:color w:val="000000"/>
          <w:sz w:val="18"/>
          <w:szCs w:val="18"/>
        </w:rPr>
        <w:t xml:space="preserve">Cesión de datos dentro de la Comunidad Europea. </w:t>
      </w:r>
    </w:p>
    <w:p w14:paraId="26958019" w14:textId="77777777" w:rsidR="00323937" w:rsidRPr="00A93AF7" w:rsidRDefault="00323937" w:rsidP="00596F82">
      <w:pPr>
        <w:pStyle w:val="Prrafodelista"/>
        <w:numPr>
          <w:ilvl w:val="0"/>
          <w:numId w:val="13"/>
        </w:numPr>
        <w:autoSpaceDE w:val="0"/>
        <w:autoSpaceDN w:val="0"/>
        <w:adjustRightInd w:val="0"/>
        <w:spacing w:beforeLines="40" w:before="96" w:after="0"/>
        <w:ind w:left="567"/>
        <w:jc w:val="both"/>
        <w:rPr>
          <w:rFonts w:ascii="Verdana" w:hAnsi="Verdana" w:cs="Arial"/>
          <w:color w:val="000000"/>
          <w:sz w:val="18"/>
          <w:szCs w:val="18"/>
        </w:rPr>
      </w:pPr>
      <w:r w:rsidRPr="00A93AF7">
        <w:rPr>
          <w:rFonts w:ascii="Verdana" w:hAnsi="Verdana" w:cs="Arial"/>
          <w:color w:val="000000"/>
          <w:sz w:val="18"/>
          <w:szCs w:val="18"/>
        </w:rPr>
        <w:t xml:space="preserve">Cesión de datos fuera de la Unión Europea basadas en una decisión de adecuación. </w:t>
      </w:r>
    </w:p>
    <w:p w14:paraId="39956018" w14:textId="131A3564" w:rsidR="00323937" w:rsidRPr="00A93AF7" w:rsidRDefault="00323937" w:rsidP="00596F82">
      <w:pPr>
        <w:pStyle w:val="Prrafodelista"/>
        <w:numPr>
          <w:ilvl w:val="0"/>
          <w:numId w:val="13"/>
        </w:numPr>
        <w:autoSpaceDE w:val="0"/>
        <w:autoSpaceDN w:val="0"/>
        <w:adjustRightInd w:val="0"/>
        <w:spacing w:beforeLines="40" w:before="96" w:after="0"/>
        <w:ind w:left="567"/>
        <w:jc w:val="both"/>
        <w:rPr>
          <w:rFonts w:ascii="Verdana" w:hAnsi="Verdana" w:cs="Arial"/>
          <w:color w:val="000000"/>
          <w:sz w:val="18"/>
          <w:szCs w:val="18"/>
        </w:rPr>
      </w:pPr>
      <w:r w:rsidRPr="00A93AF7">
        <w:rPr>
          <w:rFonts w:ascii="Verdana" w:hAnsi="Verdana" w:cs="Arial"/>
          <w:color w:val="000000"/>
          <w:sz w:val="18"/>
          <w:szCs w:val="18"/>
        </w:rPr>
        <w:t xml:space="preserve">Cesión de datos fuera de la Unión Europea sin basarse en una decisión de adecuación.  </w:t>
      </w:r>
    </w:p>
    <w:p w14:paraId="0994DB44" w14:textId="334EBE1C" w:rsidR="00323937" w:rsidRPr="00A93AF7" w:rsidRDefault="00323937" w:rsidP="00596F82">
      <w:pPr>
        <w:autoSpaceDE w:val="0"/>
        <w:autoSpaceDN w:val="0"/>
        <w:adjustRightInd w:val="0"/>
        <w:spacing w:beforeLines="40" w:before="96" w:after="0"/>
        <w:rPr>
          <w:rFonts w:cs="Arial"/>
          <w:color w:val="000000"/>
          <w:szCs w:val="18"/>
        </w:rPr>
      </w:pPr>
      <w:r w:rsidRPr="00A93AF7">
        <w:rPr>
          <w:rFonts w:cs="Arial"/>
          <w:color w:val="000000"/>
          <w:szCs w:val="18"/>
        </w:rPr>
        <w:t xml:space="preserve">Dependiendo del supuesto al que corresponda se tendrá que dar una solución que permita cumplir por parte de la universidad como responsable del tratamiento con el artículo 24 del RGPD que le obliga a garantizar la seguridad de los datos de los que actúe como responsable. </w:t>
      </w:r>
    </w:p>
    <w:p w14:paraId="21C59C97" w14:textId="77777777" w:rsidR="00197153" w:rsidRPr="00A93AF7" w:rsidRDefault="00197153" w:rsidP="00596F82">
      <w:pPr>
        <w:autoSpaceDE w:val="0"/>
        <w:autoSpaceDN w:val="0"/>
        <w:adjustRightInd w:val="0"/>
        <w:spacing w:beforeLines="40" w:before="96" w:after="0"/>
        <w:rPr>
          <w:rFonts w:cs="Arial"/>
          <w:color w:val="000000"/>
          <w:szCs w:val="18"/>
        </w:rPr>
      </w:pPr>
    </w:p>
    <w:p w14:paraId="0283C581" w14:textId="684575BB" w:rsidR="00197153" w:rsidRPr="00A93AF7" w:rsidRDefault="00960BAC" w:rsidP="00596F82">
      <w:pPr>
        <w:pStyle w:val="Prrafodelista"/>
        <w:numPr>
          <w:ilvl w:val="0"/>
          <w:numId w:val="12"/>
        </w:numPr>
        <w:autoSpaceDE w:val="0"/>
        <w:autoSpaceDN w:val="0"/>
        <w:adjustRightInd w:val="0"/>
        <w:spacing w:beforeLines="40" w:before="96" w:after="0"/>
        <w:jc w:val="both"/>
        <w:rPr>
          <w:rFonts w:ascii="Verdana" w:hAnsi="Verdana" w:cs="Arial"/>
          <w:b/>
          <w:bCs/>
          <w:color w:val="000000"/>
          <w:sz w:val="18"/>
          <w:szCs w:val="18"/>
        </w:rPr>
      </w:pPr>
      <w:r w:rsidRPr="00A93AF7">
        <w:rPr>
          <w:rFonts w:ascii="Verdana" w:hAnsi="Verdana" w:cs="Arial"/>
          <w:b/>
          <w:bCs/>
          <w:color w:val="000000"/>
          <w:sz w:val="18"/>
          <w:szCs w:val="18"/>
        </w:rPr>
        <w:t>CESIÓN DE DATOS DENTRO DE LA COMUNIDAD EUROPEA</w:t>
      </w:r>
    </w:p>
    <w:p w14:paraId="056FDBAC" w14:textId="79F0973F" w:rsidR="00A061D7" w:rsidRPr="00A93AF7" w:rsidRDefault="00A061D7" w:rsidP="00596F82">
      <w:pPr>
        <w:autoSpaceDE w:val="0"/>
        <w:autoSpaceDN w:val="0"/>
        <w:adjustRightInd w:val="0"/>
        <w:spacing w:beforeLines="40" w:before="96" w:after="0"/>
        <w:rPr>
          <w:rFonts w:cs="Arial"/>
          <w:color w:val="000000"/>
          <w:szCs w:val="18"/>
        </w:rPr>
      </w:pPr>
      <w:r w:rsidRPr="00A93AF7">
        <w:rPr>
          <w:rFonts w:cs="Arial"/>
          <w:color w:val="000000"/>
          <w:szCs w:val="18"/>
        </w:rPr>
        <w:t>En los supuestos en los que la universidad tenga que facilitar datos dentro de la propia comunidad Europea, por ejemplo, otras universidades fuera de España donde se van a ceder datos del alumnado para la realización de sus prácticas</w:t>
      </w:r>
      <w:r w:rsidR="002440CE" w:rsidRPr="00A93AF7">
        <w:rPr>
          <w:rFonts w:cs="Arial"/>
          <w:color w:val="000000"/>
          <w:szCs w:val="18"/>
        </w:rPr>
        <w:t xml:space="preserve">, nos encontramos con los siguientes aspectos que deben cumplirse. </w:t>
      </w:r>
    </w:p>
    <w:p w14:paraId="410D9043" w14:textId="77777777" w:rsidR="002372BC" w:rsidRPr="00A93AF7" w:rsidRDefault="002372BC" w:rsidP="00596F82">
      <w:pPr>
        <w:autoSpaceDE w:val="0"/>
        <w:autoSpaceDN w:val="0"/>
        <w:adjustRightInd w:val="0"/>
        <w:spacing w:beforeLines="40" w:before="96" w:after="0"/>
        <w:rPr>
          <w:rFonts w:cs="Arial"/>
          <w:color w:val="000000"/>
          <w:szCs w:val="18"/>
        </w:rPr>
      </w:pPr>
    </w:p>
    <w:tbl>
      <w:tblPr>
        <w:tblStyle w:val="Tablaconcuadrcula5oscura-nfasis5"/>
        <w:tblW w:w="0" w:type="auto"/>
        <w:tblLook w:val="04A0" w:firstRow="1" w:lastRow="0" w:firstColumn="1" w:lastColumn="0" w:noHBand="0" w:noVBand="1"/>
      </w:tblPr>
      <w:tblGrid>
        <w:gridCol w:w="4814"/>
        <w:gridCol w:w="4814"/>
      </w:tblGrid>
      <w:tr w:rsidR="002372BC" w:rsidRPr="00A93AF7" w14:paraId="1E2020C4" w14:textId="77777777" w:rsidTr="00484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3D344E0" w14:textId="5CB887CE" w:rsidR="002372BC" w:rsidRPr="00A93AF7" w:rsidRDefault="002372BC" w:rsidP="00596F82">
            <w:pPr>
              <w:autoSpaceDE w:val="0"/>
              <w:autoSpaceDN w:val="0"/>
              <w:adjustRightInd w:val="0"/>
              <w:spacing w:beforeLines="40" w:before="96" w:after="0"/>
              <w:rPr>
                <w:rFonts w:cs="Arial"/>
                <w:szCs w:val="18"/>
              </w:rPr>
            </w:pPr>
            <w:r w:rsidRPr="00A93AF7">
              <w:rPr>
                <w:rFonts w:cs="Arial"/>
                <w:szCs w:val="18"/>
              </w:rPr>
              <w:t>TRANFERENCIA DE DATOS</w:t>
            </w:r>
          </w:p>
        </w:tc>
        <w:tc>
          <w:tcPr>
            <w:tcW w:w="4814" w:type="dxa"/>
          </w:tcPr>
          <w:p w14:paraId="2B05F1F5" w14:textId="58E67A59" w:rsidR="002372BC" w:rsidRPr="00A93AF7" w:rsidRDefault="002372BC" w:rsidP="00596F82">
            <w:pPr>
              <w:autoSpaceDE w:val="0"/>
              <w:autoSpaceDN w:val="0"/>
              <w:adjustRightInd w:val="0"/>
              <w:spacing w:beforeLines="40" w:before="96" w:after="0"/>
              <w:cnfStyle w:val="100000000000" w:firstRow="1" w:lastRow="0" w:firstColumn="0" w:lastColumn="0" w:oddVBand="0" w:evenVBand="0" w:oddHBand="0" w:evenHBand="0" w:firstRowFirstColumn="0" w:firstRowLastColumn="0" w:lastRowFirstColumn="0" w:lastRowLastColumn="0"/>
              <w:rPr>
                <w:rFonts w:cs="Arial"/>
                <w:szCs w:val="18"/>
              </w:rPr>
            </w:pPr>
            <w:r w:rsidRPr="00A93AF7">
              <w:rPr>
                <w:rFonts w:cs="Arial"/>
                <w:szCs w:val="18"/>
              </w:rPr>
              <w:t>DOCUMENTACIÓN</w:t>
            </w:r>
          </w:p>
        </w:tc>
      </w:tr>
      <w:tr w:rsidR="00D76894" w:rsidRPr="00A93AF7" w14:paraId="3DC6C8BA" w14:textId="77777777" w:rsidTr="00D76894">
        <w:trPr>
          <w:cnfStyle w:val="000000100000" w:firstRow="0" w:lastRow="0" w:firstColumn="0" w:lastColumn="0" w:oddVBand="0" w:evenVBand="0" w:oddHBand="1" w:evenHBand="0" w:firstRowFirstColumn="0" w:firstRowLastColumn="0" w:lastRowFirstColumn="0" w:lastRowLastColumn="0"/>
          <w:trHeight w:val="1855"/>
        </w:trPr>
        <w:tc>
          <w:tcPr>
            <w:cnfStyle w:val="001000000000" w:firstRow="0" w:lastRow="0" w:firstColumn="1" w:lastColumn="0" w:oddVBand="0" w:evenVBand="0" w:oddHBand="0" w:evenHBand="0" w:firstRowFirstColumn="0" w:firstRowLastColumn="0" w:lastRowFirstColumn="0" w:lastRowLastColumn="0"/>
            <w:tcW w:w="4814" w:type="dxa"/>
            <w:vMerge w:val="restart"/>
          </w:tcPr>
          <w:p w14:paraId="71C4B263" w14:textId="77777777" w:rsidR="00D76894" w:rsidRPr="00A93AF7" w:rsidRDefault="00D76894" w:rsidP="00596F82">
            <w:pPr>
              <w:autoSpaceDE w:val="0"/>
              <w:autoSpaceDN w:val="0"/>
              <w:adjustRightInd w:val="0"/>
              <w:spacing w:beforeLines="40" w:before="96" w:after="0"/>
              <w:rPr>
                <w:rFonts w:cs="Arial"/>
                <w:color w:val="000000"/>
                <w:szCs w:val="18"/>
              </w:rPr>
            </w:pPr>
          </w:p>
          <w:p w14:paraId="6EFBC14C" w14:textId="77777777" w:rsidR="00D76894" w:rsidRPr="00A93AF7" w:rsidRDefault="00D76894" w:rsidP="00596F82">
            <w:pPr>
              <w:autoSpaceDE w:val="0"/>
              <w:autoSpaceDN w:val="0"/>
              <w:adjustRightInd w:val="0"/>
              <w:spacing w:beforeLines="40" w:before="96" w:after="0"/>
              <w:rPr>
                <w:rFonts w:cs="Arial"/>
                <w:color w:val="000000"/>
                <w:szCs w:val="18"/>
              </w:rPr>
            </w:pPr>
          </w:p>
          <w:p w14:paraId="0EB9C1BA" w14:textId="77777777" w:rsidR="00D76894" w:rsidRPr="00A93AF7" w:rsidRDefault="00D76894" w:rsidP="00596F82">
            <w:pPr>
              <w:autoSpaceDE w:val="0"/>
              <w:autoSpaceDN w:val="0"/>
              <w:adjustRightInd w:val="0"/>
              <w:spacing w:beforeLines="40" w:before="96" w:after="0"/>
              <w:rPr>
                <w:rFonts w:cs="Arial"/>
                <w:color w:val="000000"/>
                <w:szCs w:val="18"/>
              </w:rPr>
            </w:pPr>
          </w:p>
          <w:p w14:paraId="340A0A78" w14:textId="77777777" w:rsidR="00D76894" w:rsidRPr="00A93AF7" w:rsidRDefault="00D76894" w:rsidP="00596F82">
            <w:pPr>
              <w:autoSpaceDE w:val="0"/>
              <w:autoSpaceDN w:val="0"/>
              <w:adjustRightInd w:val="0"/>
              <w:spacing w:beforeLines="40" w:before="96" w:after="0"/>
              <w:rPr>
                <w:rFonts w:cs="Arial"/>
                <w:color w:val="000000"/>
                <w:szCs w:val="18"/>
              </w:rPr>
            </w:pPr>
          </w:p>
          <w:p w14:paraId="41053398" w14:textId="77777777" w:rsidR="00D76894" w:rsidRPr="00A93AF7" w:rsidRDefault="00D76894" w:rsidP="00596F82">
            <w:pPr>
              <w:autoSpaceDE w:val="0"/>
              <w:autoSpaceDN w:val="0"/>
              <w:adjustRightInd w:val="0"/>
              <w:spacing w:beforeLines="40" w:before="96" w:after="0"/>
              <w:rPr>
                <w:rFonts w:cs="Arial"/>
                <w:color w:val="000000"/>
                <w:szCs w:val="18"/>
              </w:rPr>
            </w:pPr>
          </w:p>
          <w:p w14:paraId="074A2DFE" w14:textId="77777777" w:rsidR="00D76894" w:rsidRPr="00A93AF7" w:rsidRDefault="00D76894" w:rsidP="00596F82">
            <w:pPr>
              <w:autoSpaceDE w:val="0"/>
              <w:autoSpaceDN w:val="0"/>
              <w:adjustRightInd w:val="0"/>
              <w:spacing w:beforeLines="40" w:before="96" w:after="0"/>
              <w:rPr>
                <w:rFonts w:cs="Arial"/>
                <w:b w:val="0"/>
                <w:bCs w:val="0"/>
                <w:szCs w:val="18"/>
              </w:rPr>
            </w:pPr>
          </w:p>
          <w:p w14:paraId="137EB4E2" w14:textId="77777777" w:rsidR="00D76894" w:rsidRPr="00A93AF7" w:rsidRDefault="00D76894" w:rsidP="00596F82">
            <w:pPr>
              <w:autoSpaceDE w:val="0"/>
              <w:autoSpaceDN w:val="0"/>
              <w:adjustRightInd w:val="0"/>
              <w:spacing w:beforeLines="40" w:before="96" w:after="0"/>
              <w:rPr>
                <w:rFonts w:cs="Arial"/>
                <w:b w:val="0"/>
                <w:bCs w:val="0"/>
                <w:szCs w:val="18"/>
              </w:rPr>
            </w:pPr>
          </w:p>
          <w:p w14:paraId="0CC47FFB" w14:textId="77777777" w:rsidR="00D76894" w:rsidRPr="00A93AF7" w:rsidRDefault="00D76894" w:rsidP="00596F82">
            <w:pPr>
              <w:autoSpaceDE w:val="0"/>
              <w:autoSpaceDN w:val="0"/>
              <w:adjustRightInd w:val="0"/>
              <w:spacing w:beforeLines="40" w:before="96" w:after="0"/>
              <w:rPr>
                <w:rFonts w:cs="Arial"/>
                <w:b w:val="0"/>
                <w:bCs w:val="0"/>
                <w:szCs w:val="18"/>
              </w:rPr>
            </w:pPr>
          </w:p>
          <w:p w14:paraId="2CBD25B2" w14:textId="77777777" w:rsidR="007A66A5" w:rsidRPr="00A93AF7" w:rsidRDefault="007A66A5" w:rsidP="00596F82">
            <w:pPr>
              <w:autoSpaceDE w:val="0"/>
              <w:autoSpaceDN w:val="0"/>
              <w:adjustRightInd w:val="0"/>
              <w:spacing w:beforeLines="40" w:before="96" w:after="0"/>
              <w:rPr>
                <w:rFonts w:cs="Arial"/>
                <w:b w:val="0"/>
                <w:bCs w:val="0"/>
                <w:szCs w:val="18"/>
              </w:rPr>
            </w:pPr>
          </w:p>
          <w:p w14:paraId="5195D419" w14:textId="2063B901" w:rsidR="00D76894" w:rsidRPr="00A93AF7" w:rsidRDefault="00D76894" w:rsidP="00596F82">
            <w:pPr>
              <w:autoSpaceDE w:val="0"/>
              <w:autoSpaceDN w:val="0"/>
              <w:adjustRightInd w:val="0"/>
              <w:spacing w:beforeLines="40" w:before="96" w:after="0"/>
              <w:rPr>
                <w:rFonts w:cs="Arial"/>
                <w:b w:val="0"/>
                <w:bCs w:val="0"/>
                <w:szCs w:val="18"/>
              </w:rPr>
            </w:pPr>
            <w:r w:rsidRPr="00A93AF7">
              <w:rPr>
                <w:rFonts w:cs="Arial"/>
                <w:szCs w:val="18"/>
              </w:rPr>
              <w:t>DENTRO DE LA COMUNIDAD EUROPEA</w:t>
            </w:r>
          </w:p>
        </w:tc>
        <w:tc>
          <w:tcPr>
            <w:tcW w:w="4814" w:type="dxa"/>
          </w:tcPr>
          <w:p w14:paraId="276809E5" w14:textId="10BEE5CF" w:rsidR="00D76894" w:rsidRPr="00A93AF7" w:rsidRDefault="00D76894" w:rsidP="00596F82">
            <w:pPr>
              <w:autoSpaceDE w:val="0"/>
              <w:autoSpaceDN w:val="0"/>
              <w:adjustRightInd w:val="0"/>
              <w:spacing w:beforeLines="40" w:before="96" w:after="0"/>
              <w:cnfStyle w:val="000000100000" w:firstRow="0" w:lastRow="0" w:firstColumn="0" w:lastColumn="0" w:oddVBand="0" w:evenVBand="0" w:oddHBand="1" w:evenHBand="0" w:firstRowFirstColumn="0" w:firstRowLastColumn="0" w:lastRowFirstColumn="0" w:lastRowLastColumn="0"/>
              <w:rPr>
                <w:rFonts w:cs="Arial"/>
                <w:b/>
                <w:bCs/>
                <w:color w:val="000000"/>
                <w:szCs w:val="18"/>
                <w:u w:val="single"/>
              </w:rPr>
            </w:pPr>
            <w:r w:rsidRPr="00A93AF7">
              <w:rPr>
                <w:rFonts w:cs="Arial"/>
                <w:b/>
                <w:bCs/>
                <w:color w:val="000000"/>
                <w:szCs w:val="18"/>
                <w:u w:val="single"/>
              </w:rPr>
              <w:t xml:space="preserve">Cláusula de protección de datos que recoja lo siguiente: </w:t>
            </w:r>
          </w:p>
          <w:p w14:paraId="0B8A67DF" w14:textId="26AA11BE" w:rsidR="00D76894" w:rsidRPr="00A93AF7" w:rsidRDefault="00D76894"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Normativa aplicable. (RGPD)</w:t>
            </w:r>
          </w:p>
          <w:p w14:paraId="2B5B9A9F" w14:textId="7D3C40AF" w:rsidR="00D76894" w:rsidRPr="00A93AF7" w:rsidRDefault="00D76894"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Responsable y encargado del tratamiento, o en su caso, corresponsables. </w:t>
            </w:r>
          </w:p>
          <w:p w14:paraId="09B2664C" w14:textId="5768F5BF" w:rsidR="00D76894" w:rsidRPr="00A93AF7" w:rsidRDefault="00D76894"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Datos tratados.</w:t>
            </w:r>
          </w:p>
          <w:p w14:paraId="1C12B56C" w14:textId="51E53C97" w:rsidR="00D76894" w:rsidRPr="00A93AF7" w:rsidRDefault="00D76894"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Tratamiento de datos al final la vigencia del convenio o documento suscrito. </w:t>
            </w:r>
          </w:p>
          <w:p w14:paraId="0D4BBFDA" w14:textId="6D26B19C" w:rsidR="00D76894" w:rsidRPr="00A93AF7" w:rsidRDefault="00D76894"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Brechas de seguridad.</w:t>
            </w:r>
          </w:p>
          <w:p w14:paraId="51DB0624" w14:textId="12F8C83E" w:rsidR="00D76894" w:rsidRPr="00A93AF7" w:rsidRDefault="00D76894"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Ejercicios de derechos. </w:t>
            </w:r>
          </w:p>
          <w:p w14:paraId="305D0001" w14:textId="77777777" w:rsidR="00D76894" w:rsidRPr="00A93AF7" w:rsidRDefault="00D76894"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Transferencias de datos.</w:t>
            </w:r>
          </w:p>
          <w:p w14:paraId="7E7A260A" w14:textId="47936952" w:rsidR="00D76894" w:rsidRPr="00A93AF7" w:rsidRDefault="00D76894"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Información a los interesados.  </w:t>
            </w:r>
          </w:p>
          <w:p w14:paraId="776A3306" w14:textId="77777777" w:rsidR="00D76894" w:rsidRPr="00A93AF7" w:rsidRDefault="00D76894"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rPr>
              <w:t xml:space="preserve">Otros aspectos importantes. </w:t>
            </w:r>
          </w:p>
          <w:p w14:paraId="7BF69533" w14:textId="5B249E33" w:rsidR="00E17C97" w:rsidRPr="00A93AF7" w:rsidRDefault="00E17C97" w:rsidP="00596F82">
            <w:pPr>
              <w:pStyle w:val="Prrafodelista"/>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p>
        </w:tc>
      </w:tr>
      <w:tr w:rsidR="00D76894" w:rsidRPr="00A93AF7" w14:paraId="0D93FD3C" w14:textId="77777777" w:rsidTr="005F3731">
        <w:trPr>
          <w:trHeight w:val="1855"/>
        </w:trPr>
        <w:tc>
          <w:tcPr>
            <w:cnfStyle w:val="001000000000" w:firstRow="0" w:lastRow="0" w:firstColumn="1" w:lastColumn="0" w:oddVBand="0" w:evenVBand="0" w:oddHBand="0" w:evenHBand="0" w:firstRowFirstColumn="0" w:firstRowLastColumn="0" w:lastRowFirstColumn="0" w:lastRowLastColumn="0"/>
            <w:tcW w:w="4814" w:type="dxa"/>
            <w:vMerge/>
          </w:tcPr>
          <w:p w14:paraId="22CCE671" w14:textId="77777777" w:rsidR="00D76894" w:rsidRPr="00A93AF7" w:rsidRDefault="00D76894" w:rsidP="00596F82">
            <w:pPr>
              <w:autoSpaceDE w:val="0"/>
              <w:autoSpaceDN w:val="0"/>
              <w:adjustRightInd w:val="0"/>
              <w:spacing w:beforeLines="40" w:before="96" w:after="0"/>
              <w:rPr>
                <w:rFonts w:cs="Arial"/>
                <w:color w:val="000000"/>
                <w:szCs w:val="18"/>
              </w:rPr>
            </w:pPr>
          </w:p>
        </w:tc>
        <w:tc>
          <w:tcPr>
            <w:tcW w:w="4814" w:type="dxa"/>
            <w:shd w:val="clear" w:color="auto" w:fill="BDD6EE" w:themeFill="accent5" w:themeFillTint="66"/>
          </w:tcPr>
          <w:p w14:paraId="50468271" w14:textId="77777777" w:rsidR="00E11E28" w:rsidRPr="00A93AF7" w:rsidRDefault="00E11E28" w:rsidP="00596F82">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b/>
                <w:bCs/>
                <w:color w:val="000000"/>
                <w:szCs w:val="18"/>
                <w:u w:val="single"/>
              </w:rPr>
            </w:pPr>
            <w:r w:rsidRPr="00A93AF7">
              <w:rPr>
                <w:rFonts w:cs="Arial"/>
                <w:b/>
                <w:bCs/>
                <w:color w:val="000000"/>
                <w:szCs w:val="18"/>
                <w:u w:val="single"/>
              </w:rPr>
              <w:t xml:space="preserve">Anexo medidas de seguridad aplicables por parte del encargado del tratamiento y/o corresponsable: </w:t>
            </w:r>
          </w:p>
          <w:p w14:paraId="544BBDEA" w14:textId="77777777" w:rsidR="00E11E28" w:rsidRPr="00A93AF7" w:rsidRDefault="00E11E28" w:rsidP="00596F82">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Ubicación de los servidores. </w:t>
            </w:r>
          </w:p>
          <w:p w14:paraId="0F837D3C" w14:textId="77777777" w:rsidR="00E11E28" w:rsidRPr="00A93AF7" w:rsidRDefault="00141792" w:rsidP="00596F82">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Medidas de seguridad de los dispositivos. </w:t>
            </w:r>
          </w:p>
          <w:p w14:paraId="5A3DE6C5" w14:textId="77777777" w:rsidR="000E542B" w:rsidRPr="00A93AF7" w:rsidRDefault="000E542B" w:rsidP="00596F82">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Encargados del tratamiento que tengan acceso a datos </w:t>
            </w:r>
          </w:p>
          <w:p w14:paraId="29B1303A" w14:textId="2F7E5AFA" w:rsidR="000E542B" w:rsidRPr="00A93AF7" w:rsidRDefault="000E542B" w:rsidP="00596F82">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Otros aspectos importantes. </w:t>
            </w:r>
          </w:p>
        </w:tc>
      </w:tr>
    </w:tbl>
    <w:p w14:paraId="5CDF9527" w14:textId="77777777" w:rsidR="002372BC" w:rsidRPr="00A93AF7" w:rsidRDefault="002372BC" w:rsidP="00596F82">
      <w:pPr>
        <w:autoSpaceDE w:val="0"/>
        <w:autoSpaceDN w:val="0"/>
        <w:adjustRightInd w:val="0"/>
        <w:spacing w:beforeLines="40" w:before="96" w:after="0"/>
        <w:rPr>
          <w:rFonts w:cs="Arial"/>
          <w:color w:val="000000"/>
          <w:szCs w:val="18"/>
        </w:rPr>
      </w:pPr>
    </w:p>
    <w:p w14:paraId="74E4FF85" w14:textId="77777777" w:rsidR="00A061D7" w:rsidRPr="00A93AF7" w:rsidRDefault="00A061D7" w:rsidP="00596F82">
      <w:pPr>
        <w:autoSpaceDE w:val="0"/>
        <w:autoSpaceDN w:val="0"/>
        <w:adjustRightInd w:val="0"/>
        <w:spacing w:beforeLines="40" w:before="96" w:after="0"/>
        <w:rPr>
          <w:rFonts w:cs="Arial"/>
          <w:b/>
          <w:bCs/>
          <w:color w:val="000000"/>
          <w:szCs w:val="18"/>
        </w:rPr>
      </w:pPr>
    </w:p>
    <w:p w14:paraId="5A5CBAC1" w14:textId="77777777" w:rsidR="00960BAC" w:rsidRPr="00A93AF7" w:rsidRDefault="00960BAC" w:rsidP="00596F82">
      <w:pPr>
        <w:autoSpaceDE w:val="0"/>
        <w:autoSpaceDN w:val="0"/>
        <w:adjustRightInd w:val="0"/>
        <w:spacing w:beforeLines="40" w:before="96" w:after="0"/>
        <w:rPr>
          <w:rFonts w:cs="Arial"/>
          <w:b/>
          <w:bCs/>
          <w:color w:val="000000"/>
          <w:szCs w:val="18"/>
        </w:rPr>
      </w:pPr>
    </w:p>
    <w:p w14:paraId="7E43385A" w14:textId="6EE534B8" w:rsidR="00960BAC" w:rsidRPr="00A93AF7" w:rsidRDefault="00960BAC" w:rsidP="00596F82">
      <w:pPr>
        <w:pStyle w:val="Prrafodelista"/>
        <w:numPr>
          <w:ilvl w:val="0"/>
          <w:numId w:val="12"/>
        </w:numPr>
        <w:autoSpaceDE w:val="0"/>
        <w:autoSpaceDN w:val="0"/>
        <w:adjustRightInd w:val="0"/>
        <w:spacing w:beforeLines="40" w:before="96" w:after="0"/>
        <w:jc w:val="both"/>
        <w:rPr>
          <w:rFonts w:ascii="Verdana" w:hAnsi="Verdana" w:cs="Arial"/>
          <w:b/>
          <w:bCs/>
          <w:color w:val="000000"/>
          <w:sz w:val="18"/>
          <w:szCs w:val="18"/>
        </w:rPr>
      </w:pPr>
      <w:r w:rsidRPr="00A93AF7">
        <w:rPr>
          <w:rFonts w:ascii="Verdana" w:hAnsi="Verdana" w:cs="Arial"/>
          <w:b/>
          <w:bCs/>
          <w:color w:val="000000"/>
          <w:sz w:val="18"/>
          <w:szCs w:val="18"/>
        </w:rPr>
        <w:t>CESIÓN DE DATOS FUERA DE LA UNIÓN EUROPEA BASADAS EN UNA DECISIÓN DE ADECUACIÓN</w:t>
      </w:r>
    </w:p>
    <w:p w14:paraId="5EA3A18E" w14:textId="0E114593" w:rsidR="007F7A20" w:rsidRPr="00A93AF7" w:rsidRDefault="007F7A20" w:rsidP="00596F82">
      <w:pPr>
        <w:autoSpaceDE w:val="0"/>
        <w:autoSpaceDN w:val="0"/>
        <w:adjustRightInd w:val="0"/>
        <w:spacing w:beforeLines="40" w:before="96" w:after="0"/>
        <w:rPr>
          <w:rFonts w:cs="Arial"/>
          <w:color w:val="000000"/>
          <w:szCs w:val="18"/>
        </w:rPr>
      </w:pPr>
      <w:r w:rsidRPr="00A93AF7">
        <w:rPr>
          <w:rFonts w:cs="Arial"/>
          <w:color w:val="000000"/>
          <w:szCs w:val="18"/>
        </w:rPr>
        <w:t xml:space="preserve">Cuando la cesión de datos se realice fuera de la Unión Europea nos encontramos ante el supuesto de transferencias internacionales de datos, y por tanto, se tendrá que </w:t>
      </w:r>
      <w:r w:rsidR="00EE540E" w:rsidRPr="00A93AF7">
        <w:rPr>
          <w:rFonts w:cs="Arial"/>
          <w:color w:val="000000"/>
          <w:szCs w:val="18"/>
        </w:rPr>
        <w:t xml:space="preserve">atender al caso en concreto para verificar que se está cumpliendo con las garantías necesarias para la protección de los datos. </w:t>
      </w:r>
      <w:r w:rsidRPr="00A93AF7">
        <w:rPr>
          <w:rFonts w:cs="Arial"/>
          <w:color w:val="000000"/>
          <w:szCs w:val="18"/>
        </w:rPr>
        <w:t xml:space="preserve"> </w:t>
      </w:r>
    </w:p>
    <w:p w14:paraId="22E8554D" w14:textId="77777777" w:rsidR="00F31C5A" w:rsidRPr="00A93AF7" w:rsidRDefault="00F31C5A" w:rsidP="00596F82">
      <w:pPr>
        <w:autoSpaceDE w:val="0"/>
        <w:autoSpaceDN w:val="0"/>
        <w:adjustRightInd w:val="0"/>
        <w:spacing w:beforeLines="40" w:before="96" w:after="0"/>
        <w:rPr>
          <w:rFonts w:cs="Arial"/>
          <w:color w:val="000000"/>
          <w:szCs w:val="18"/>
        </w:rPr>
      </w:pPr>
    </w:p>
    <w:tbl>
      <w:tblPr>
        <w:tblStyle w:val="Tablaconcuadrcula5oscura-nfasis5"/>
        <w:tblW w:w="0" w:type="auto"/>
        <w:tblLook w:val="04A0" w:firstRow="1" w:lastRow="0" w:firstColumn="1" w:lastColumn="0" w:noHBand="0" w:noVBand="1"/>
      </w:tblPr>
      <w:tblGrid>
        <w:gridCol w:w="4814"/>
        <w:gridCol w:w="4814"/>
      </w:tblGrid>
      <w:tr w:rsidR="00F31C5A" w:rsidRPr="00A93AF7" w14:paraId="3D9D8796" w14:textId="77777777" w:rsidTr="00BE3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AFD3EEF" w14:textId="77777777" w:rsidR="00F31C5A" w:rsidRPr="00A93AF7" w:rsidRDefault="00F31C5A" w:rsidP="00596F82">
            <w:pPr>
              <w:autoSpaceDE w:val="0"/>
              <w:autoSpaceDN w:val="0"/>
              <w:adjustRightInd w:val="0"/>
              <w:spacing w:beforeLines="40" w:before="96" w:after="0"/>
              <w:rPr>
                <w:rFonts w:cs="Arial"/>
                <w:szCs w:val="18"/>
              </w:rPr>
            </w:pPr>
            <w:r w:rsidRPr="00A93AF7">
              <w:rPr>
                <w:rFonts w:cs="Arial"/>
                <w:szCs w:val="18"/>
              </w:rPr>
              <w:t>TRANFERENCIA DE DATOS</w:t>
            </w:r>
          </w:p>
        </w:tc>
        <w:tc>
          <w:tcPr>
            <w:tcW w:w="4814" w:type="dxa"/>
          </w:tcPr>
          <w:p w14:paraId="2064299F" w14:textId="77777777" w:rsidR="00F31C5A" w:rsidRPr="00A93AF7" w:rsidRDefault="00F31C5A" w:rsidP="00596F82">
            <w:pPr>
              <w:autoSpaceDE w:val="0"/>
              <w:autoSpaceDN w:val="0"/>
              <w:adjustRightInd w:val="0"/>
              <w:spacing w:beforeLines="40" w:before="96" w:after="0"/>
              <w:cnfStyle w:val="100000000000" w:firstRow="1" w:lastRow="0" w:firstColumn="0" w:lastColumn="0" w:oddVBand="0" w:evenVBand="0" w:oddHBand="0" w:evenHBand="0" w:firstRowFirstColumn="0" w:firstRowLastColumn="0" w:lastRowFirstColumn="0" w:lastRowLastColumn="0"/>
              <w:rPr>
                <w:rFonts w:cs="Arial"/>
                <w:szCs w:val="18"/>
              </w:rPr>
            </w:pPr>
            <w:r w:rsidRPr="00A93AF7">
              <w:rPr>
                <w:rFonts w:cs="Arial"/>
                <w:szCs w:val="18"/>
              </w:rPr>
              <w:t>DOCUMENTACIÓN</w:t>
            </w:r>
          </w:p>
        </w:tc>
      </w:tr>
      <w:tr w:rsidR="00F31C5A" w:rsidRPr="00A93AF7" w14:paraId="154E610A" w14:textId="77777777" w:rsidTr="00BE3C7F">
        <w:trPr>
          <w:cnfStyle w:val="000000100000" w:firstRow="0" w:lastRow="0" w:firstColumn="0" w:lastColumn="0" w:oddVBand="0" w:evenVBand="0" w:oddHBand="1" w:evenHBand="0" w:firstRowFirstColumn="0" w:firstRowLastColumn="0" w:lastRowFirstColumn="0" w:lastRowLastColumn="0"/>
          <w:trHeight w:val="1855"/>
        </w:trPr>
        <w:tc>
          <w:tcPr>
            <w:cnfStyle w:val="001000000000" w:firstRow="0" w:lastRow="0" w:firstColumn="1" w:lastColumn="0" w:oddVBand="0" w:evenVBand="0" w:oddHBand="0" w:evenHBand="0" w:firstRowFirstColumn="0" w:firstRowLastColumn="0" w:lastRowFirstColumn="0" w:lastRowLastColumn="0"/>
            <w:tcW w:w="4814" w:type="dxa"/>
            <w:vMerge w:val="restart"/>
          </w:tcPr>
          <w:p w14:paraId="5F6762A0" w14:textId="77777777" w:rsidR="00F31C5A" w:rsidRPr="00A93AF7" w:rsidRDefault="00F31C5A" w:rsidP="00596F82">
            <w:pPr>
              <w:autoSpaceDE w:val="0"/>
              <w:autoSpaceDN w:val="0"/>
              <w:adjustRightInd w:val="0"/>
              <w:spacing w:beforeLines="40" w:before="96" w:after="0"/>
              <w:rPr>
                <w:rFonts w:cs="Arial"/>
                <w:color w:val="000000"/>
                <w:szCs w:val="18"/>
              </w:rPr>
            </w:pPr>
          </w:p>
          <w:p w14:paraId="1C3F8BDD" w14:textId="77777777" w:rsidR="00F31C5A" w:rsidRPr="00A93AF7" w:rsidRDefault="00F31C5A" w:rsidP="00596F82">
            <w:pPr>
              <w:autoSpaceDE w:val="0"/>
              <w:autoSpaceDN w:val="0"/>
              <w:adjustRightInd w:val="0"/>
              <w:spacing w:beforeLines="40" w:before="96" w:after="0"/>
              <w:rPr>
                <w:rFonts w:cs="Arial"/>
                <w:color w:val="000000"/>
                <w:szCs w:val="18"/>
              </w:rPr>
            </w:pPr>
          </w:p>
          <w:p w14:paraId="4CE55ACD" w14:textId="77777777" w:rsidR="00F31C5A" w:rsidRPr="00A93AF7" w:rsidRDefault="00F31C5A" w:rsidP="00596F82">
            <w:pPr>
              <w:autoSpaceDE w:val="0"/>
              <w:autoSpaceDN w:val="0"/>
              <w:adjustRightInd w:val="0"/>
              <w:spacing w:beforeLines="40" w:before="96" w:after="0"/>
              <w:rPr>
                <w:rFonts w:cs="Arial"/>
                <w:color w:val="000000"/>
                <w:szCs w:val="18"/>
              </w:rPr>
            </w:pPr>
          </w:p>
          <w:p w14:paraId="15D9492F" w14:textId="77777777" w:rsidR="00F31C5A" w:rsidRPr="00A93AF7" w:rsidRDefault="00F31C5A" w:rsidP="00596F82">
            <w:pPr>
              <w:autoSpaceDE w:val="0"/>
              <w:autoSpaceDN w:val="0"/>
              <w:adjustRightInd w:val="0"/>
              <w:spacing w:beforeLines="40" w:before="96" w:after="0"/>
              <w:rPr>
                <w:rFonts w:cs="Arial"/>
                <w:color w:val="000000"/>
                <w:szCs w:val="18"/>
              </w:rPr>
            </w:pPr>
          </w:p>
          <w:p w14:paraId="4BD95A54" w14:textId="77777777" w:rsidR="00F31C5A" w:rsidRPr="00A93AF7" w:rsidRDefault="00F31C5A" w:rsidP="00596F82">
            <w:pPr>
              <w:autoSpaceDE w:val="0"/>
              <w:autoSpaceDN w:val="0"/>
              <w:adjustRightInd w:val="0"/>
              <w:spacing w:beforeLines="40" w:before="96" w:after="0"/>
              <w:rPr>
                <w:rFonts w:cs="Arial"/>
                <w:color w:val="000000"/>
                <w:szCs w:val="18"/>
              </w:rPr>
            </w:pPr>
          </w:p>
          <w:p w14:paraId="6C6B2294" w14:textId="77777777" w:rsidR="00F31C5A" w:rsidRPr="00A93AF7" w:rsidRDefault="00F31C5A" w:rsidP="00596F82">
            <w:pPr>
              <w:autoSpaceDE w:val="0"/>
              <w:autoSpaceDN w:val="0"/>
              <w:adjustRightInd w:val="0"/>
              <w:spacing w:beforeLines="40" w:before="96" w:after="0"/>
              <w:rPr>
                <w:rFonts w:cs="Arial"/>
                <w:b w:val="0"/>
                <w:bCs w:val="0"/>
                <w:szCs w:val="18"/>
              </w:rPr>
            </w:pPr>
          </w:p>
          <w:p w14:paraId="651A6E57" w14:textId="77777777" w:rsidR="00F31C5A" w:rsidRPr="00A93AF7" w:rsidRDefault="00F31C5A" w:rsidP="00596F82">
            <w:pPr>
              <w:autoSpaceDE w:val="0"/>
              <w:autoSpaceDN w:val="0"/>
              <w:adjustRightInd w:val="0"/>
              <w:spacing w:beforeLines="40" w:before="96" w:after="0"/>
              <w:rPr>
                <w:rFonts w:cs="Arial"/>
                <w:b w:val="0"/>
                <w:bCs w:val="0"/>
                <w:szCs w:val="18"/>
              </w:rPr>
            </w:pPr>
          </w:p>
          <w:p w14:paraId="4207F312" w14:textId="77777777" w:rsidR="00F31C5A" w:rsidRPr="00A93AF7" w:rsidRDefault="00F31C5A" w:rsidP="00596F82">
            <w:pPr>
              <w:autoSpaceDE w:val="0"/>
              <w:autoSpaceDN w:val="0"/>
              <w:adjustRightInd w:val="0"/>
              <w:spacing w:beforeLines="40" w:before="96" w:after="0"/>
              <w:rPr>
                <w:rFonts w:cs="Arial"/>
                <w:b w:val="0"/>
                <w:bCs w:val="0"/>
                <w:szCs w:val="18"/>
              </w:rPr>
            </w:pPr>
          </w:p>
          <w:p w14:paraId="4604CFDB" w14:textId="77777777" w:rsidR="00F31C5A" w:rsidRPr="00A93AF7" w:rsidRDefault="00F31C5A" w:rsidP="00596F82">
            <w:pPr>
              <w:autoSpaceDE w:val="0"/>
              <w:autoSpaceDN w:val="0"/>
              <w:adjustRightInd w:val="0"/>
              <w:spacing w:beforeLines="40" w:before="96" w:after="0"/>
              <w:rPr>
                <w:rFonts w:cs="Arial"/>
                <w:b w:val="0"/>
                <w:bCs w:val="0"/>
                <w:szCs w:val="18"/>
              </w:rPr>
            </w:pPr>
          </w:p>
          <w:p w14:paraId="5D166ABE" w14:textId="77777777" w:rsidR="00FF2A27" w:rsidRPr="00A93AF7" w:rsidRDefault="00FF2A27" w:rsidP="00596F82">
            <w:pPr>
              <w:autoSpaceDE w:val="0"/>
              <w:autoSpaceDN w:val="0"/>
              <w:adjustRightInd w:val="0"/>
              <w:spacing w:beforeLines="40" w:before="96" w:after="0"/>
              <w:rPr>
                <w:rFonts w:cs="Arial"/>
                <w:b w:val="0"/>
                <w:bCs w:val="0"/>
                <w:szCs w:val="18"/>
              </w:rPr>
            </w:pPr>
          </w:p>
          <w:p w14:paraId="41A6E7FD" w14:textId="28B329A6" w:rsidR="00E33A65" w:rsidRPr="00A93AF7" w:rsidRDefault="00F31C5A" w:rsidP="00596F82">
            <w:pPr>
              <w:autoSpaceDE w:val="0"/>
              <w:autoSpaceDN w:val="0"/>
              <w:adjustRightInd w:val="0"/>
              <w:spacing w:beforeLines="40" w:before="96" w:after="0"/>
              <w:rPr>
                <w:rFonts w:cs="Arial"/>
                <w:b w:val="0"/>
                <w:bCs w:val="0"/>
                <w:szCs w:val="18"/>
              </w:rPr>
            </w:pPr>
            <w:r w:rsidRPr="00A93AF7">
              <w:rPr>
                <w:rFonts w:cs="Arial"/>
                <w:szCs w:val="18"/>
              </w:rPr>
              <w:t>FUERA DE LA COMUNIDAD EUROPEA</w:t>
            </w:r>
            <w:r w:rsidR="00E33A65" w:rsidRPr="00A93AF7">
              <w:rPr>
                <w:rFonts w:cs="Arial"/>
                <w:szCs w:val="18"/>
              </w:rPr>
              <w:t xml:space="preserve"> CON DECISIÓN DE ADECUACIÓN</w:t>
            </w:r>
          </w:p>
        </w:tc>
        <w:tc>
          <w:tcPr>
            <w:tcW w:w="4814" w:type="dxa"/>
          </w:tcPr>
          <w:p w14:paraId="42B825A9" w14:textId="0A304FA8" w:rsidR="00F31C5A" w:rsidRPr="00A93AF7" w:rsidRDefault="00F31C5A" w:rsidP="00596F82">
            <w:pPr>
              <w:autoSpaceDE w:val="0"/>
              <w:autoSpaceDN w:val="0"/>
              <w:adjustRightInd w:val="0"/>
              <w:spacing w:beforeLines="40" w:before="96" w:after="0"/>
              <w:cnfStyle w:val="000000100000" w:firstRow="0" w:lastRow="0" w:firstColumn="0" w:lastColumn="0" w:oddVBand="0" w:evenVBand="0" w:oddHBand="1" w:evenHBand="0" w:firstRowFirstColumn="0" w:firstRowLastColumn="0" w:lastRowFirstColumn="0" w:lastRowLastColumn="0"/>
              <w:rPr>
                <w:rFonts w:cs="Arial"/>
                <w:color w:val="000000"/>
                <w:szCs w:val="18"/>
                <w:lang w:eastAsia="es-ES"/>
              </w:rPr>
            </w:pPr>
            <w:r w:rsidRPr="00A93AF7">
              <w:rPr>
                <w:rFonts w:cs="Arial"/>
                <w:b/>
                <w:bCs/>
                <w:color w:val="000000"/>
                <w:szCs w:val="18"/>
                <w:u w:val="single"/>
                <w:lang w:eastAsia="es-ES"/>
              </w:rPr>
              <w:t xml:space="preserve">Verificar si el país se encuentra entre los países </w:t>
            </w:r>
            <w:r w:rsidR="007D130B" w:rsidRPr="00A93AF7">
              <w:rPr>
                <w:rFonts w:cs="Arial"/>
                <w:b/>
                <w:bCs/>
                <w:color w:val="000000"/>
                <w:szCs w:val="18"/>
                <w:u w:val="single"/>
                <w:lang w:eastAsia="es-ES"/>
              </w:rPr>
              <w:t>basados en una decisión de adecuación</w:t>
            </w:r>
            <w:r w:rsidR="00AD0E0A" w:rsidRPr="00A93AF7">
              <w:rPr>
                <w:rFonts w:cs="Arial"/>
                <w:color w:val="000000"/>
                <w:szCs w:val="18"/>
                <w:lang w:eastAsia="es-ES"/>
              </w:rPr>
              <w:t xml:space="preserve">: </w:t>
            </w:r>
          </w:p>
          <w:p w14:paraId="0C14FE8D" w14:textId="3D54D7A9"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Open Sans"/>
                <w:color w:val="323232"/>
                <w:sz w:val="18"/>
                <w:szCs w:val="18"/>
              </w:rPr>
              <w:t>Suiza</w:t>
            </w:r>
          </w:p>
          <w:p w14:paraId="602385B9" w14:textId="4752460D"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Open Sans"/>
                <w:color w:val="323232"/>
                <w:sz w:val="18"/>
                <w:szCs w:val="18"/>
              </w:rPr>
              <w:t>Canadá</w:t>
            </w:r>
          </w:p>
          <w:p w14:paraId="177F0A18" w14:textId="799151FA"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Argentina</w:t>
            </w:r>
          </w:p>
          <w:p w14:paraId="242F14B9" w14:textId="1AA7D114"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Guernsey</w:t>
            </w:r>
          </w:p>
          <w:p w14:paraId="081699A7" w14:textId="04CE6FF8"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Isla de Man</w:t>
            </w:r>
          </w:p>
          <w:p w14:paraId="6304B7FA" w14:textId="2203C19F"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 xml:space="preserve">Jersey </w:t>
            </w:r>
          </w:p>
          <w:p w14:paraId="5F3E8E06" w14:textId="6A912B6F"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Islas Feroe</w:t>
            </w:r>
          </w:p>
          <w:p w14:paraId="46774310" w14:textId="0308F1F5"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Andorra</w:t>
            </w:r>
          </w:p>
          <w:p w14:paraId="1B652B02" w14:textId="78D33300"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 xml:space="preserve">Israel </w:t>
            </w:r>
          </w:p>
          <w:p w14:paraId="3599687B" w14:textId="7D206892"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Uruguay</w:t>
            </w:r>
          </w:p>
          <w:p w14:paraId="65E3328B" w14:textId="5511D4CC"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Nueva Zelanda</w:t>
            </w:r>
          </w:p>
          <w:p w14:paraId="0EBB13AA" w14:textId="560197FB"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Japón</w:t>
            </w:r>
          </w:p>
          <w:p w14:paraId="596B0375" w14:textId="1E0BA1FE"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Reino Unido</w:t>
            </w:r>
          </w:p>
          <w:p w14:paraId="55CF2647" w14:textId="3FF26931" w:rsidR="00AD0E0A" w:rsidRPr="00A93AF7" w:rsidRDefault="00AD0E0A" w:rsidP="00596F82">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República de Corea</w:t>
            </w:r>
          </w:p>
          <w:p w14:paraId="2D89AA13" w14:textId="77777777" w:rsidR="00F31C5A" w:rsidRPr="00A93AF7" w:rsidRDefault="00F31C5A" w:rsidP="00596F82">
            <w:pPr>
              <w:autoSpaceDE w:val="0"/>
              <w:autoSpaceDN w:val="0"/>
              <w:adjustRightInd w:val="0"/>
              <w:spacing w:beforeLines="40" w:before="96" w:after="0"/>
              <w:cnfStyle w:val="000000100000" w:firstRow="0" w:lastRow="0" w:firstColumn="0" w:lastColumn="0" w:oddVBand="0" w:evenVBand="0" w:oddHBand="1" w:evenHBand="0" w:firstRowFirstColumn="0" w:firstRowLastColumn="0" w:lastRowFirstColumn="0" w:lastRowLastColumn="0"/>
              <w:rPr>
                <w:rFonts w:cs="Arial"/>
                <w:color w:val="000000"/>
                <w:szCs w:val="18"/>
              </w:rPr>
            </w:pPr>
          </w:p>
        </w:tc>
      </w:tr>
      <w:tr w:rsidR="00F31C5A" w:rsidRPr="00A93AF7" w14:paraId="4AFE6763" w14:textId="77777777" w:rsidTr="00BE3C7F">
        <w:trPr>
          <w:trHeight w:val="1855"/>
        </w:trPr>
        <w:tc>
          <w:tcPr>
            <w:cnfStyle w:val="001000000000" w:firstRow="0" w:lastRow="0" w:firstColumn="1" w:lastColumn="0" w:oddVBand="0" w:evenVBand="0" w:oddHBand="0" w:evenHBand="0" w:firstRowFirstColumn="0" w:firstRowLastColumn="0" w:lastRowFirstColumn="0" w:lastRowLastColumn="0"/>
            <w:tcW w:w="4814" w:type="dxa"/>
            <w:vMerge/>
          </w:tcPr>
          <w:p w14:paraId="7AED70B4" w14:textId="77777777" w:rsidR="00F31C5A" w:rsidRPr="00A93AF7" w:rsidRDefault="00F31C5A" w:rsidP="00596F82">
            <w:pPr>
              <w:autoSpaceDE w:val="0"/>
              <w:autoSpaceDN w:val="0"/>
              <w:adjustRightInd w:val="0"/>
              <w:spacing w:beforeLines="40" w:before="96" w:after="0"/>
              <w:rPr>
                <w:rFonts w:cs="Arial"/>
                <w:color w:val="000000"/>
                <w:szCs w:val="18"/>
              </w:rPr>
            </w:pPr>
          </w:p>
        </w:tc>
        <w:tc>
          <w:tcPr>
            <w:tcW w:w="4814" w:type="dxa"/>
            <w:shd w:val="clear" w:color="auto" w:fill="BDD6EE" w:themeFill="accent5" w:themeFillTint="66"/>
          </w:tcPr>
          <w:p w14:paraId="787D4B0B" w14:textId="77777777" w:rsidR="00A57089" w:rsidRPr="00A93AF7" w:rsidRDefault="00766BF8" w:rsidP="00596F82">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color w:val="000000"/>
                <w:szCs w:val="18"/>
              </w:rPr>
            </w:pPr>
            <w:r w:rsidRPr="00A93AF7">
              <w:rPr>
                <w:rFonts w:cs="Arial"/>
                <w:color w:val="000000"/>
                <w:szCs w:val="18"/>
              </w:rPr>
              <w:t xml:space="preserve">Cláusula especifica </w:t>
            </w:r>
            <w:r w:rsidR="008A45EC" w:rsidRPr="00A93AF7">
              <w:rPr>
                <w:rFonts w:cs="Arial"/>
                <w:color w:val="000000"/>
                <w:szCs w:val="18"/>
              </w:rPr>
              <w:t xml:space="preserve">para firmar donde se compromete cada uno a garantizar la seguridad de los datos, aplicando su normativa interna. </w:t>
            </w:r>
          </w:p>
          <w:p w14:paraId="430D62EF" w14:textId="77777777" w:rsidR="00BF0AE8" w:rsidRPr="00A93AF7" w:rsidRDefault="00A57089" w:rsidP="00596F82">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b/>
                <w:bCs/>
                <w:color w:val="000000"/>
                <w:szCs w:val="18"/>
                <w:u w:val="single"/>
              </w:rPr>
            </w:pPr>
            <w:r w:rsidRPr="00A93AF7">
              <w:rPr>
                <w:rFonts w:cs="Arial"/>
                <w:b/>
                <w:bCs/>
                <w:color w:val="000000"/>
                <w:szCs w:val="18"/>
                <w:u w:val="single"/>
              </w:rPr>
              <w:t xml:space="preserve">No obstante, se </w:t>
            </w:r>
            <w:r w:rsidR="00BF0AE8" w:rsidRPr="00A93AF7">
              <w:rPr>
                <w:rFonts w:cs="Arial"/>
                <w:b/>
                <w:bCs/>
                <w:color w:val="000000"/>
                <w:szCs w:val="18"/>
                <w:u w:val="single"/>
              </w:rPr>
              <w:t xml:space="preserve">debe determinar previo a la transferencia los siguientes aspectos: </w:t>
            </w:r>
          </w:p>
          <w:p w14:paraId="32E96C1F" w14:textId="77777777" w:rsidR="00BF0AE8" w:rsidRPr="00A93AF7" w:rsidRDefault="00F31C5A" w:rsidP="00596F82">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 </w:t>
            </w:r>
            <w:r w:rsidR="00BF0AE8" w:rsidRPr="00A93AF7">
              <w:rPr>
                <w:rFonts w:ascii="Verdana" w:hAnsi="Verdana" w:cs="Arial"/>
                <w:color w:val="000000"/>
                <w:sz w:val="18"/>
                <w:szCs w:val="18"/>
              </w:rPr>
              <w:t>Datos tratados.</w:t>
            </w:r>
          </w:p>
          <w:p w14:paraId="3FE5BF72" w14:textId="77777777" w:rsidR="00BF0AE8" w:rsidRPr="00A93AF7" w:rsidRDefault="00BF0AE8" w:rsidP="00596F82">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Tratamiento de datos al final la vigencia del convenio o documento suscrito. </w:t>
            </w:r>
          </w:p>
          <w:p w14:paraId="6BEE5E9D" w14:textId="77777777" w:rsidR="00BF0AE8" w:rsidRPr="00A93AF7" w:rsidRDefault="00BF0AE8" w:rsidP="00596F82">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Brechas de seguridad.</w:t>
            </w:r>
          </w:p>
          <w:p w14:paraId="32B0A3F3" w14:textId="77777777" w:rsidR="00BF0AE8" w:rsidRPr="00A93AF7" w:rsidRDefault="00BF0AE8" w:rsidP="00596F82">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Ejercicios de derechos. </w:t>
            </w:r>
          </w:p>
          <w:p w14:paraId="3D8E5EF2" w14:textId="77777777" w:rsidR="00BF0AE8" w:rsidRPr="00A93AF7" w:rsidRDefault="00BF0AE8" w:rsidP="00596F82">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Transferencias de datos.</w:t>
            </w:r>
          </w:p>
          <w:p w14:paraId="19DD3033" w14:textId="77777777" w:rsidR="00BF0AE8" w:rsidRPr="00A93AF7" w:rsidRDefault="00BF0AE8" w:rsidP="00596F82">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Información a los interesados.  </w:t>
            </w:r>
          </w:p>
          <w:p w14:paraId="558ED68A" w14:textId="77777777" w:rsidR="00BF0AE8" w:rsidRPr="00A93AF7" w:rsidRDefault="00BF0AE8" w:rsidP="00596F82">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rPr>
              <w:t xml:space="preserve">Otros aspectos importantes. </w:t>
            </w:r>
          </w:p>
          <w:p w14:paraId="25C67EE2" w14:textId="63C946F2" w:rsidR="00F31C5A" w:rsidRPr="00A93AF7" w:rsidRDefault="00F31C5A" w:rsidP="00596F82">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color w:val="000000"/>
                <w:szCs w:val="18"/>
              </w:rPr>
            </w:pPr>
          </w:p>
        </w:tc>
      </w:tr>
    </w:tbl>
    <w:p w14:paraId="49E395F9" w14:textId="77777777" w:rsidR="00F31C5A" w:rsidRPr="00A93AF7" w:rsidRDefault="00F31C5A" w:rsidP="00596F82">
      <w:pPr>
        <w:autoSpaceDE w:val="0"/>
        <w:autoSpaceDN w:val="0"/>
        <w:adjustRightInd w:val="0"/>
        <w:spacing w:beforeLines="40" w:before="96" w:after="0"/>
        <w:rPr>
          <w:rFonts w:cs="Arial"/>
          <w:color w:val="000000"/>
          <w:szCs w:val="18"/>
        </w:rPr>
      </w:pPr>
    </w:p>
    <w:p w14:paraId="1CAB5D1F" w14:textId="77777777" w:rsidR="00FF5813" w:rsidRPr="00A93AF7" w:rsidRDefault="00FF5813" w:rsidP="00596F82">
      <w:pPr>
        <w:autoSpaceDE w:val="0"/>
        <w:autoSpaceDN w:val="0"/>
        <w:adjustRightInd w:val="0"/>
        <w:spacing w:beforeLines="40" w:before="96" w:after="0"/>
        <w:rPr>
          <w:rFonts w:cs="Arial"/>
          <w:color w:val="000000"/>
          <w:szCs w:val="18"/>
        </w:rPr>
      </w:pPr>
    </w:p>
    <w:p w14:paraId="4F238614" w14:textId="77777777" w:rsidR="00E06864" w:rsidRPr="00A93AF7" w:rsidRDefault="00FF5813" w:rsidP="00596F82">
      <w:pPr>
        <w:pStyle w:val="Prrafodelista"/>
        <w:numPr>
          <w:ilvl w:val="0"/>
          <w:numId w:val="12"/>
        </w:numPr>
        <w:autoSpaceDE w:val="0"/>
        <w:autoSpaceDN w:val="0"/>
        <w:adjustRightInd w:val="0"/>
        <w:spacing w:beforeLines="40" w:before="96" w:after="0"/>
        <w:jc w:val="both"/>
        <w:rPr>
          <w:rFonts w:ascii="Verdana" w:hAnsi="Verdana" w:cs="Arial"/>
          <w:b/>
          <w:bCs/>
          <w:color w:val="000000"/>
          <w:sz w:val="18"/>
          <w:szCs w:val="18"/>
        </w:rPr>
      </w:pPr>
      <w:r w:rsidRPr="00A93AF7">
        <w:rPr>
          <w:rFonts w:ascii="Verdana" w:hAnsi="Verdana" w:cs="Arial"/>
          <w:b/>
          <w:bCs/>
          <w:color w:val="000000"/>
          <w:sz w:val="18"/>
          <w:szCs w:val="18"/>
        </w:rPr>
        <w:t>CESIÓN DE DATOS FUERA DE LA UNIÓN EUROPEA SIN BASARSE EN UNA DECISIÓN DE ADECUACIÓN</w:t>
      </w:r>
      <w:r w:rsidR="00596F82" w:rsidRPr="00A93AF7">
        <w:rPr>
          <w:rFonts w:ascii="Verdana" w:hAnsi="Verdana" w:cs="Arial"/>
          <w:b/>
          <w:bCs/>
          <w:color w:val="000000"/>
          <w:sz w:val="18"/>
          <w:szCs w:val="18"/>
        </w:rPr>
        <w:t>.</w:t>
      </w:r>
    </w:p>
    <w:p w14:paraId="2C9398CF" w14:textId="77777777" w:rsidR="00E06864" w:rsidRPr="00A93AF7" w:rsidRDefault="00E06864" w:rsidP="00E06864">
      <w:pPr>
        <w:autoSpaceDE w:val="0"/>
        <w:autoSpaceDN w:val="0"/>
        <w:adjustRightInd w:val="0"/>
        <w:spacing w:beforeLines="40" w:before="96" w:after="0"/>
        <w:rPr>
          <w:rFonts w:cs="Arial"/>
          <w:b/>
          <w:bCs/>
          <w:color w:val="000000"/>
          <w:szCs w:val="18"/>
        </w:rPr>
      </w:pPr>
    </w:p>
    <w:p w14:paraId="6E590EB5" w14:textId="4050CB98" w:rsidR="00FF5813" w:rsidRPr="00A93AF7" w:rsidRDefault="00E06864" w:rsidP="00E06864">
      <w:pPr>
        <w:autoSpaceDE w:val="0"/>
        <w:autoSpaceDN w:val="0"/>
        <w:adjustRightInd w:val="0"/>
        <w:spacing w:beforeLines="40" w:before="96" w:after="0"/>
        <w:rPr>
          <w:rFonts w:cs="Arial"/>
          <w:color w:val="000000"/>
          <w:szCs w:val="18"/>
        </w:rPr>
      </w:pPr>
      <w:r w:rsidRPr="00A93AF7">
        <w:rPr>
          <w:rFonts w:cs="Arial"/>
          <w:color w:val="000000"/>
          <w:szCs w:val="18"/>
        </w:rPr>
        <w:t>El último supuesto que nos encontramos es la</w:t>
      </w:r>
      <w:r w:rsidR="009F16C8" w:rsidRPr="00A93AF7">
        <w:rPr>
          <w:rFonts w:cs="Arial"/>
          <w:color w:val="000000"/>
          <w:szCs w:val="18"/>
        </w:rPr>
        <w:t>s</w:t>
      </w:r>
      <w:r w:rsidRPr="00A93AF7">
        <w:rPr>
          <w:rFonts w:cs="Arial"/>
          <w:color w:val="000000"/>
          <w:szCs w:val="18"/>
        </w:rPr>
        <w:t xml:space="preserve"> transferencias de datos a países que no cuentan con garantías de seguridad, ni se han basado en los acuerdos de adecuación consideramos por la Comisión Europea. </w:t>
      </w:r>
      <w:r w:rsidR="009F16C8" w:rsidRPr="00A93AF7">
        <w:rPr>
          <w:rFonts w:cs="Arial"/>
          <w:color w:val="000000"/>
          <w:szCs w:val="18"/>
        </w:rPr>
        <w:t>Aquí nos encontramos</w:t>
      </w:r>
      <w:r w:rsidR="00BC2E12" w:rsidRPr="00A93AF7">
        <w:rPr>
          <w:rFonts w:cs="Arial"/>
          <w:color w:val="000000"/>
          <w:szCs w:val="18"/>
        </w:rPr>
        <w:t xml:space="preserve"> en el supuesto más problemático, por lo tanto, la respuesta que se debe dar debe adecuarse a cada caso concreto. </w:t>
      </w:r>
    </w:p>
    <w:p w14:paraId="64D79736" w14:textId="77777777" w:rsidR="00BC3314" w:rsidRPr="00A93AF7" w:rsidRDefault="00BC3314" w:rsidP="00E06864">
      <w:pPr>
        <w:autoSpaceDE w:val="0"/>
        <w:autoSpaceDN w:val="0"/>
        <w:adjustRightInd w:val="0"/>
        <w:spacing w:beforeLines="40" w:before="96" w:after="0"/>
        <w:rPr>
          <w:rFonts w:cs="Arial"/>
          <w:color w:val="000000"/>
          <w:szCs w:val="18"/>
        </w:rPr>
      </w:pPr>
    </w:p>
    <w:tbl>
      <w:tblPr>
        <w:tblStyle w:val="Tablaconcuadrcula5oscura-nfasis5"/>
        <w:tblW w:w="0" w:type="auto"/>
        <w:tblLook w:val="04A0" w:firstRow="1" w:lastRow="0" w:firstColumn="1" w:lastColumn="0" w:noHBand="0" w:noVBand="1"/>
      </w:tblPr>
      <w:tblGrid>
        <w:gridCol w:w="4814"/>
        <w:gridCol w:w="4814"/>
      </w:tblGrid>
      <w:tr w:rsidR="00BC3314" w:rsidRPr="00A93AF7" w14:paraId="5F9CBE4E" w14:textId="77777777" w:rsidTr="00CF6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B953C94" w14:textId="77777777" w:rsidR="00BC3314" w:rsidRPr="00A93AF7" w:rsidRDefault="00BC3314" w:rsidP="00CF6DC8">
            <w:pPr>
              <w:autoSpaceDE w:val="0"/>
              <w:autoSpaceDN w:val="0"/>
              <w:adjustRightInd w:val="0"/>
              <w:spacing w:beforeLines="40" w:before="96" w:after="0"/>
              <w:rPr>
                <w:rFonts w:cs="Arial"/>
                <w:szCs w:val="18"/>
              </w:rPr>
            </w:pPr>
            <w:r w:rsidRPr="00A93AF7">
              <w:rPr>
                <w:rFonts w:cs="Arial"/>
                <w:szCs w:val="18"/>
              </w:rPr>
              <w:t>TRANFERENCIA DE DATOS</w:t>
            </w:r>
          </w:p>
        </w:tc>
        <w:tc>
          <w:tcPr>
            <w:tcW w:w="4814" w:type="dxa"/>
          </w:tcPr>
          <w:p w14:paraId="6741BA80" w14:textId="77777777" w:rsidR="00BC3314" w:rsidRPr="00A93AF7" w:rsidRDefault="00BC3314" w:rsidP="00CF6DC8">
            <w:pPr>
              <w:autoSpaceDE w:val="0"/>
              <w:autoSpaceDN w:val="0"/>
              <w:adjustRightInd w:val="0"/>
              <w:spacing w:beforeLines="40" w:before="96" w:after="0"/>
              <w:cnfStyle w:val="100000000000" w:firstRow="1" w:lastRow="0" w:firstColumn="0" w:lastColumn="0" w:oddVBand="0" w:evenVBand="0" w:oddHBand="0" w:evenHBand="0" w:firstRowFirstColumn="0" w:firstRowLastColumn="0" w:lastRowFirstColumn="0" w:lastRowLastColumn="0"/>
              <w:rPr>
                <w:rFonts w:cs="Arial"/>
                <w:szCs w:val="18"/>
              </w:rPr>
            </w:pPr>
            <w:r w:rsidRPr="00A93AF7">
              <w:rPr>
                <w:rFonts w:cs="Arial"/>
                <w:szCs w:val="18"/>
              </w:rPr>
              <w:t>DOCUMENTACIÓN</w:t>
            </w:r>
          </w:p>
        </w:tc>
      </w:tr>
      <w:tr w:rsidR="00BC3314" w:rsidRPr="00A93AF7" w14:paraId="6F4707E4" w14:textId="77777777" w:rsidTr="00CF6DC8">
        <w:trPr>
          <w:cnfStyle w:val="000000100000" w:firstRow="0" w:lastRow="0" w:firstColumn="0" w:lastColumn="0" w:oddVBand="0" w:evenVBand="0" w:oddHBand="1" w:evenHBand="0" w:firstRowFirstColumn="0" w:firstRowLastColumn="0" w:lastRowFirstColumn="0" w:lastRowLastColumn="0"/>
          <w:trHeight w:val="1855"/>
        </w:trPr>
        <w:tc>
          <w:tcPr>
            <w:cnfStyle w:val="001000000000" w:firstRow="0" w:lastRow="0" w:firstColumn="1" w:lastColumn="0" w:oddVBand="0" w:evenVBand="0" w:oddHBand="0" w:evenHBand="0" w:firstRowFirstColumn="0" w:firstRowLastColumn="0" w:lastRowFirstColumn="0" w:lastRowLastColumn="0"/>
            <w:tcW w:w="4814" w:type="dxa"/>
            <w:vMerge w:val="restart"/>
          </w:tcPr>
          <w:p w14:paraId="1B3D8F34" w14:textId="77777777" w:rsidR="00BC3314" w:rsidRPr="00A93AF7" w:rsidRDefault="00BC3314" w:rsidP="00CF6DC8">
            <w:pPr>
              <w:autoSpaceDE w:val="0"/>
              <w:autoSpaceDN w:val="0"/>
              <w:adjustRightInd w:val="0"/>
              <w:spacing w:beforeLines="40" w:before="96" w:after="0"/>
              <w:rPr>
                <w:rFonts w:cs="Arial"/>
                <w:color w:val="000000"/>
                <w:szCs w:val="18"/>
              </w:rPr>
            </w:pPr>
          </w:p>
          <w:p w14:paraId="23AB81B4" w14:textId="77777777" w:rsidR="00BC3314" w:rsidRPr="00A93AF7" w:rsidRDefault="00BC3314" w:rsidP="00CF6DC8">
            <w:pPr>
              <w:autoSpaceDE w:val="0"/>
              <w:autoSpaceDN w:val="0"/>
              <w:adjustRightInd w:val="0"/>
              <w:spacing w:beforeLines="40" w:before="96" w:after="0"/>
              <w:rPr>
                <w:rFonts w:cs="Arial"/>
                <w:color w:val="000000"/>
                <w:szCs w:val="18"/>
              </w:rPr>
            </w:pPr>
          </w:p>
          <w:p w14:paraId="059B98A2" w14:textId="77777777" w:rsidR="00BC3314" w:rsidRPr="00A93AF7" w:rsidRDefault="00BC3314" w:rsidP="00CF6DC8">
            <w:pPr>
              <w:autoSpaceDE w:val="0"/>
              <w:autoSpaceDN w:val="0"/>
              <w:adjustRightInd w:val="0"/>
              <w:spacing w:beforeLines="40" w:before="96" w:after="0"/>
              <w:rPr>
                <w:rFonts w:cs="Arial"/>
                <w:color w:val="000000"/>
                <w:szCs w:val="18"/>
              </w:rPr>
            </w:pPr>
          </w:p>
          <w:p w14:paraId="3D3B21D8" w14:textId="77777777" w:rsidR="00BC3314" w:rsidRPr="00A93AF7" w:rsidRDefault="00BC3314" w:rsidP="00CF6DC8">
            <w:pPr>
              <w:autoSpaceDE w:val="0"/>
              <w:autoSpaceDN w:val="0"/>
              <w:adjustRightInd w:val="0"/>
              <w:spacing w:beforeLines="40" w:before="96" w:after="0"/>
              <w:rPr>
                <w:rFonts w:cs="Arial"/>
                <w:color w:val="000000"/>
                <w:szCs w:val="18"/>
              </w:rPr>
            </w:pPr>
          </w:p>
          <w:p w14:paraId="208E2EA4" w14:textId="77777777" w:rsidR="00BC3314" w:rsidRPr="00A93AF7" w:rsidRDefault="00BC3314" w:rsidP="00CF6DC8">
            <w:pPr>
              <w:autoSpaceDE w:val="0"/>
              <w:autoSpaceDN w:val="0"/>
              <w:adjustRightInd w:val="0"/>
              <w:spacing w:beforeLines="40" w:before="96" w:after="0"/>
              <w:rPr>
                <w:rFonts w:cs="Arial"/>
                <w:color w:val="000000"/>
                <w:szCs w:val="18"/>
              </w:rPr>
            </w:pPr>
          </w:p>
          <w:p w14:paraId="09A014E2" w14:textId="77777777" w:rsidR="00BC3314" w:rsidRPr="00A93AF7" w:rsidRDefault="00BC3314" w:rsidP="00CF6DC8">
            <w:pPr>
              <w:autoSpaceDE w:val="0"/>
              <w:autoSpaceDN w:val="0"/>
              <w:adjustRightInd w:val="0"/>
              <w:spacing w:beforeLines="40" w:before="96" w:after="0"/>
              <w:rPr>
                <w:rFonts w:cs="Arial"/>
                <w:b w:val="0"/>
                <w:bCs w:val="0"/>
                <w:szCs w:val="18"/>
              </w:rPr>
            </w:pPr>
          </w:p>
          <w:p w14:paraId="0F4E1079" w14:textId="77777777" w:rsidR="00BC3314" w:rsidRPr="00A93AF7" w:rsidRDefault="00BC3314" w:rsidP="00CF6DC8">
            <w:pPr>
              <w:autoSpaceDE w:val="0"/>
              <w:autoSpaceDN w:val="0"/>
              <w:adjustRightInd w:val="0"/>
              <w:spacing w:beforeLines="40" w:before="96" w:after="0"/>
              <w:rPr>
                <w:rFonts w:cs="Arial"/>
                <w:b w:val="0"/>
                <w:bCs w:val="0"/>
                <w:szCs w:val="18"/>
              </w:rPr>
            </w:pPr>
          </w:p>
          <w:p w14:paraId="40DA9F37" w14:textId="516AC195" w:rsidR="00BC3314" w:rsidRPr="00A93AF7" w:rsidRDefault="00BC3314" w:rsidP="00CF6DC8">
            <w:pPr>
              <w:autoSpaceDE w:val="0"/>
              <w:autoSpaceDN w:val="0"/>
              <w:adjustRightInd w:val="0"/>
              <w:spacing w:beforeLines="40" w:before="96" w:after="0"/>
              <w:rPr>
                <w:rFonts w:cs="Arial"/>
                <w:b w:val="0"/>
                <w:bCs w:val="0"/>
                <w:szCs w:val="18"/>
              </w:rPr>
            </w:pPr>
            <w:r w:rsidRPr="00A93AF7">
              <w:rPr>
                <w:rFonts w:cs="Arial"/>
                <w:szCs w:val="18"/>
              </w:rPr>
              <w:t xml:space="preserve">FUERA DE LA COMUNIDAD EUROPEA </w:t>
            </w:r>
            <w:r w:rsidR="006C58CC" w:rsidRPr="00A93AF7">
              <w:rPr>
                <w:rFonts w:cs="Arial"/>
                <w:szCs w:val="18"/>
              </w:rPr>
              <w:t>SIN</w:t>
            </w:r>
            <w:r w:rsidRPr="00A93AF7">
              <w:rPr>
                <w:rFonts w:cs="Arial"/>
                <w:szCs w:val="18"/>
              </w:rPr>
              <w:t xml:space="preserve"> DECISIÓN DE ADECUACIÓN</w:t>
            </w:r>
          </w:p>
        </w:tc>
        <w:tc>
          <w:tcPr>
            <w:tcW w:w="4814" w:type="dxa"/>
          </w:tcPr>
          <w:p w14:paraId="50644B5D" w14:textId="641EEF78" w:rsidR="00E41250" w:rsidRPr="00A93AF7" w:rsidRDefault="00C102BF" w:rsidP="00C102BF">
            <w:pPr>
              <w:autoSpaceDE w:val="0"/>
              <w:autoSpaceDN w:val="0"/>
              <w:adjustRightInd w:val="0"/>
              <w:spacing w:beforeLines="40" w:before="96" w:after="0"/>
              <w:cnfStyle w:val="000000100000" w:firstRow="0" w:lastRow="0" w:firstColumn="0" w:lastColumn="0" w:oddVBand="0" w:evenVBand="0" w:oddHBand="1" w:evenHBand="0" w:firstRowFirstColumn="0" w:firstRowLastColumn="0" w:lastRowFirstColumn="0" w:lastRowLastColumn="0"/>
              <w:rPr>
                <w:rFonts w:cs="Arial"/>
                <w:color w:val="000000"/>
                <w:szCs w:val="18"/>
              </w:rPr>
            </w:pPr>
            <w:r w:rsidRPr="00A93AF7">
              <w:rPr>
                <w:rFonts w:cs="Arial"/>
                <w:color w:val="000000"/>
                <w:szCs w:val="18"/>
              </w:rPr>
              <w:lastRenderedPageBreak/>
              <w:t>Garantizar las garantías adecuadas a través de los siguientes documentos</w:t>
            </w:r>
            <w:r w:rsidR="00E41250" w:rsidRPr="00A93AF7">
              <w:rPr>
                <w:rFonts w:cs="Arial"/>
                <w:color w:val="000000"/>
                <w:szCs w:val="18"/>
              </w:rPr>
              <w:t xml:space="preserve"> facilitados por </w:t>
            </w:r>
            <w:r w:rsidR="00536C26">
              <w:rPr>
                <w:rFonts w:cs="Arial"/>
                <w:color w:val="000000"/>
                <w:szCs w:val="18"/>
              </w:rPr>
              <w:t>e</w:t>
            </w:r>
            <w:r w:rsidR="00E41250" w:rsidRPr="00A93AF7">
              <w:rPr>
                <w:rFonts w:cs="Arial"/>
                <w:color w:val="000000"/>
                <w:szCs w:val="18"/>
              </w:rPr>
              <w:t xml:space="preserve">sta área: </w:t>
            </w:r>
          </w:p>
          <w:p w14:paraId="7ECA03DE" w14:textId="27B3F138" w:rsidR="00E41250" w:rsidRPr="00A93AF7" w:rsidRDefault="00E41250" w:rsidP="00122304">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Instrumento jurídicamente vinculante y exigible entre las autoridades u organismos públicos. </w:t>
            </w:r>
          </w:p>
          <w:p w14:paraId="7DA214A0" w14:textId="77777777" w:rsidR="00E41250" w:rsidRPr="00E41250" w:rsidRDefault="00E41250" w:rsidP="00122304">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E41250">
              <w:rPr>
                <w:rFonts w:ascii="Verdana" w:hAnsi="Verdana" w:cs="Arial"/>
                <w:color w:val="000000"/>
                <w:sz w:val="18"/>
                <w:szCs w:val="18"/>
              </w:rPr>
              <w:t>Normas corporativas vinculantes</w:t>
            </w:r>
          </w:p>
          <w:p w14:paraId="6B68B070" w14:textId="2474BE4C" w:rsidR="00E41250" w:rsidRPr="00A93AF7" w:rsidRDefault="00E41250" w:rsidP="00122304">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Cláusulas tipo de protección de datos adoptadas por la Comisión Europea. </w:t>
            </w:r>
          </w:p>
          <w:p w14:paraId="111AC157" w14:textId="77777777" w:rsidR="000447C2" w:rsidRPr="000447C2" w:rsidRDefault="000447C2" w:rsidP="00122304">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0447C2">
              <w:rPr>
                <w:rFonts w:ascii="Verdana" w:hAnsi="Verdana" w:cs="Arial"/>
                <w:color w:val="000000"/>
                <w:sz w:val="18"/>
                <w:szCs w:val="18"/>
              </w:rPr>
              <w:lastRenderedPageBreak/>
              <w:t>Cláusulas tipo de protección de datos adoptadas por una autoridad de control y aprobadas por la Comisión</w:t>
            </w:r>
          </w:p>
          <w:p w14:paraId="38615643" w14:textId="77777777" w:rsidR="000447C2" w:rsidRPr="000447C2" w:rsidRDefault="000447C2" w:rsidP="00122304">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0447C2">
              <w:rPr>
                <w:rFonts w:ascii="Verdana" w:hAnsi="Verdana" w:cs="Arial"/>
                <w:color w:val="000000"/>
                <w:sz w:val="18"/>
                <w:szCs w:val="18"/>
              </w:rPr>
              <w:t>Códigos de conducta, junto con compromisos vinculantes y exigibles del responsable o el encargado del tratamiento en el tercer país de aplicar garantías adecuadas, incluidas las relativas a los derechos de las personas interesadas</w:t>
            </w:r>
          </w:p>
          <w:p w14:paraId="61EBD3FE" w14:textId="77777777" w:rsidR="00C102BF" w:rsidRPr="00A93AF7" w:rsidRDefault="000447C2" w:rsidP="00122304">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Mecanismos de certificación, junto con compromisos vinculantes y exigibles del responsable o el encargado del tratamiento en el tercer país de aplicar garantías adecuadas, incluidas las relativas a los derechos de las personas interesadas</w:t>
            </w:r>
          </w:p>
          <w:p w14:paraId="219BC0FA" w14:textId="49305AD7" w:rsidR="00A738F0" w:rsidRPr="00A93AF7" w:rsidRDefault="00A738F0" w:rsidP="00A738F0">
            <w:pPr>
              <w:pStyle w:val="Prrafodelista"/>
              <w:autoSpaceDE w:val="0"/>
              <w:autoSpaceDN w:val="0"/>
              <w:adjustRightInd w:val="0"/>
              <w:spacing w:beforeLines="40" w:before="96" w:after="0" w:line="240" w:lineRule="auto"/>
              <w:ind w:left="31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p>
        </w:tc>
      </w:tr>
      <w:tr w:rsidR="00BC3314" w:rsidRPr="00A93AF7" w14:paraId="58FDB383" w14:textId="77777777" w:rsidTr="00CF6DC8">
        <w:trPr>
          <w:trHeight w:val="1855"/>
        </w:trPr>
        <w:tc>
          <w:tcPr>
            <w:cnfStyle w:val="001000000000" w:firstRow="0" w:lastRow="0" w:firstColumn="1" w:lastColumn="0" w:oddVBand="0" w:evenVBand="0" w:oddHBand="0" w:evenHBand="0" w:firstRowFirstColumn="0" w:firstRowLastColumn="0" w:lastRowFirstColumn="0" w:lastRowLastColumn="0"/>
            <w:tcW w:w="4814" w:type="dxa"/>
            <w:vMerge/>
          </w:tcPr>
          <w:p w14:paraId="1306A433" w14:textId="77777777" w:rsidR="00BC3314" w:rsidRPr="00A93AF7" w:rsidRDefault="00BC3314" w:rsidP="00CF6DC8">
            <w:pPr>
              <w:autoSpaceDE w:val="0"/>
              <w:autoSpaceDN w:val="0"/>
              <w:adjustRightInd w:val="0"/>
              <w:spacing w:beforeLines="40" w:before="96" w:after="0"/>
              <w:rPr>
                <w:rFonts w:cs="Arial"/>
                <w:color w:val="000000"/>
                <w:szCs w:val="18"/>
              </w:rPr>
            </w:pPr>
          </w:p>
        </w:tc>
        <w:tc>
          <w:tcPr>
            <w:tcW w:w="4814" w:type="dxa"/>
            <w:shd w:val="clear" w:color="auto" w:fill="BDD6EE" w:themeFill="accent5" w:themeFillTint="66"/>
          </w:tcPr>
          <w:p w14:paraId="7BA1B923" w14:textId="77777777" w:rsidR="00BC3314" w:rsidRPr="00A93AF7" w:rsidRDefault="00A738F0" w:rsidP="00C102BF">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color w:val="000000"/>
                <w:szCs w:val="18"/>
              </w:rPr>
            </w:pPr>
            <w:r w:rsidRPr="00A93AF7">
              <w:rPr>
                <w:rFonts w:cs="Arial"/>
                <w:color w:val="000000"/>
                <w:szCs w:val="18"/>
              </w:rPr>
              <w:t>Cláusulas adaptadas para incluir en los convenios o documentos suscrito entre la universidad y el tercero</w:t>
            </w:r>
            <w:r w:rsidR="00364B36" w:rsidRPr="00A93AF7">
              <w:rPr>
                <w:rFonts w:cs="Arial"/>
                <w:color w:val="000000"/>
                <w:szCs w:val="18"/>
              </w:rPr>
              <w:t xml:space="preserve">. </w:t>
            </w:r>
          </w:p>
          <w:p w14:paraId="30CD8F42" w14:textId="1C22B9AE" w:rsidR="00364B36" w:rsidRPr="00A93AF7" w:rsidRDefault="00125084" w:rsidP="00C102BF">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color w:val="000000"/>
                <w:szCs w:val="18"/>
              </w:rPr>
            </w:pPr>
            <w:r w:rsidRPr="00A93AF7">
              <w:rPr>
                <w:rFonts w:cs="Arial"/>
                <w:color w:val="000000"/>
                <w:szCs w:val="18"/>
              </w:rPr>
              <w:t xml:space="preserve">Se debe incluir en las mismas determinados tratamientos de datos que la universidad debe garantizar que se cumple para darle la seguridad necesaria a los </w:t>
            </w:r>
            <w:r w:rsidR="002C46AE" w:rsidRPr="00A93AF7">
              <w:rPr>
                <w:rFonts w:cs="Arial"/>
                <w:color w:val="000000"/>
                <w:szCs w:val="18"/>
              </w:rPr>
              <w:t xml:space="preserve">interesados. </w:t>
            </w:r>
          </w:p>
        </w:tc>
      </w:tr>
    </w:tbl>
    <w:p w14:paraId="1364FAF3" w14:textId="77777777" w:rsidR="00BC3314" w:rsidRPr="00A93AF7" w:rsidRDefault="00BC3314" w:rsidP="00E06864">
      <w:pPr>
        <w:autoSpaceDE w:val="0"/>
        <w:autoSpaceDN w:val="0"/>
        <w:adjustRightInd w:val="0"/>
        <w:spacing w:beforeLines="40" w:before="96" w:after="0"/>
        <w:rPr>
          <w:rFonts w:cs="Arial"/>
          <w:b/>
          <w:bCs/>
          <w:color w:val="000000"/>
          <w:szCs w:val="18"/>
        </w:rPr>
      </w:pPr>
    </w:p>
    <w:p w14:paraId="00D410D6" w14:textId="699B3C07" w:rsidR="00A93AF7" w:rsidRPr="00A93AF7" w:rsidRDefault="00A93AF7" w:rsidP="00E06864">
      <w:pPr>
        <w:autoSpaceDE w:val="0"/>
        <w:autoSpaceDN w:val="0"/>
        <w:adjustRightInd w:val="0"/>
        <w:spacing w:beforeLines="40" w:before="96" w:after="0"/>
        <w:rPr>
          <w:rFonts w:cs="Arial"/>
          <w:b/>
          <w:bCs/>
          <w:color w:val="000000"/>
          <w:szCs w:val="18"/>
        </w:rPr>
      </w:pPr>
    </w:p>
    <w:p w14:paraId="739CD753" w14:textId="77777777" w:rsidR="00A93AF7" w:rsidRPr="00A93AF7" w:rsidRDefault="00A93AF7">
      <w:pPr>
        <w:spacing w:before="0" w:after="160" w:line="259" w:lineRule="auto"/>
        <w:jc w:val="left"/>
        <w:rPr>
          <w:rFonts w:cs="Arial"/>
          <w:b/>
          <w:bCs/>
          <w:color w:val="000000"/>
          <w:szCs w:val="18"/>
        </w:rPr>
      </w:pPr>
      <w:r w:rsidRPr="00A93AF7">
        <w:rPr>
          <w:rFonts w:cs="Arial"/>
          <w:b/>
          <w:bCs/>
          <w:color w:val="000000"/>
          <w:szCs w:val="18"/>
        </w:rPr>
        <w:br w:type="page"/>
      </w:r>
    </w:p>
    <w:p w14:paraId="4AE45AFA" w14:textId="5D5B4562" w:rsidR="00A93AF7" w:rsidRDefault="00A93AF7" w:rsidP="00A93AF7">
      <w:pPr>
        <w:pStyle w:val="Prrafodelista"/>
        <w:numPr>
          <w:ilvl w:val="0"/>
          <w:numId w:val="12"/>
        </w:numPr>
        <w:autoSpaceDE w:val="0"/>
        <w:autoSpaceDN w:val="0"/>
        <w:adjustRightInd w:val="0"/>
        <w:spacing w:beforeLines="40" w:before="96" w:after="0"/>
        <w:jc w:val="both"/>
        <w:rPr>
          <w:rFonts w:ascii="Verdana" w:hAnsi="Verdana" w:cs="Arial"/>
          <w:b/>
          <w:bCs/>
          <w:color w:val="000000"/>
          <w:sz w:val="18"/>
          <w:szCs w:val="18"/>
        </w:rPr>
      </w:pPr>
      <w:r>
        <w:rPr>
          <w:rFonts w:ascii="Verdana" w:hAnsi="Verdana" w:cs="Arial"/>
          <w:b/>
          <w:bCs/>
          <w:color w:val="000000"/>
          <w:sz w:val="18"/>
          <w:szCs w:val="18"/>
        </w:rPr>
        <w:lastRenderedPageBreak/>
        <w:t xml:space="preserve">TABLAS </w:t>
      </w:r>
      <w:r w:rsidRPr="00A93AF7">
        <w:rPr>
          <w:rFonts w:ascii="Verdana" w:hAnsi="Verdana" w:cs="Arial"/>
          <w:b/>
          <w:bCs/>
          <w:color w:val="000000"/>
          <w:sz w:val="18"/>
          <w:szCs w:val="18"/>
        </w:rPr>
        <w:t>UNIFICADAS</w:t>
      </w:r>
    </w:p>
    <w:p w14:paraId="3406131D" w14:textId="77777777" w:rsidR="00A93AF7" w:rsidRDefault="00A93AF7" w:rsidP="00A93AF7">
      <w:pPr>
        <w:autoSpaceDE w:val="0"/>
        <w:autoSpaceDN w:val="0"/>
        <w:adjustRightInd w:val="0"/>
        <w:spacing w:beforeLines="40" w:before="96" w:after="0"/>
        <w:rPr>
          <w:rFonts w:cs="Arial"/>
          <w:b/>
          <w:bCs/>
          <w:color w:val="000000"/>
          <w:szCs w:val="18"/>
        </w:rPr>
      </w:pPr>
    </w:p>
    <w:tbl>
      <w:tblPr>
        <w:tblStyle w:val="Tablaconcuadrcula5oscura-nfasis5"/>
        <w:tblW w:w="0" w:type="auto"/>
        <w:tblLook w:val="04A0" w:firstRow="1" w:lastRow="0" w:firstColumn="1" w:lastColumn="0" w:noHBand="0" w:noVBand="1"/>
      </w:tblPr>
      <w:tblGrid>
        <w:gridCol w:w="4814"/>
        <w:gridCol w:w="4814"/>
      </w:tblGrid>
      <w:tr w:rsidR="00A93AF7" w:rsidRPr="00A93AF7" w14:paraId="4B6FE626" w14:textId="77777777" w:rsidTr="00CF6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F8E01C4" w14:textId="77777777" w:rsidR="00A93AF7" w:rsidRPr="00A93AF7" w:rsidRDefault="00A93AF7" w:rsidP="00CF6DC8">
            <w:pPr>
              <w:autoSpaceDE w:val="0"/>
              <w:autoSpaceDN w:val="0"/>
              <w:adjustRightInd w:val="0"/>
              <w:spacing w:beforeLines="40" w:before="96" w:after="0"/>
              <w:rPr>
                <w:rFonts w:cs="Arial"/>
                <w:szCs w:val="18"/>
              </w:rPr>
            </w:pPr>
            <w:r w:rsidRPr="00A93AF7">
              <w:rPr>
                <w:rFonts w:cs="Arial"/>
                <w:szCs w:val="18"/>
              </w:rPr>
              <w:t>TRANFERENCIA DE DATOS</w:t>
            </w:r>
          </w:p>
        </w:tc>
        <w:tc>
          <w:tcPr>
            <w:tcW w:w="4814" w:type="dxa"/>
          </w:tcPr>
          <w:p w14:paraId="15E69F09" w14:textId="77777777" w:rsidR="00A93AF7" w:rsidRPr="00A93AF7" w:rsidRDefault="00A93AF7" w:rsidP="00CF6DC8">
            <w:pPr>
              <w:autoSpaceDE w:val="0"/>
              <w:autoSpaceDN w:val="0"/>
              <w:adjustRightInd w:val="0"/>
              <w:spacing w:beforeLines="40" w:before="96" w:after="0"/>
              <w:cnfStyle w:val="100000000000" w:firstRow="1" w:lastRow="0" w:firstColumn="0" w:lastColumn="0" w:oddVBand="0" w:evenVBand="0" w:oddHBand="0" w:evenHBand="0" w:firstRowFirstColumn="0" w:firstRowLastColumn="0" w:lastRowFirstColumn="0" w:lastRowLastColumn="0"/>
              <w:rPr>
                <w:rFonts w:cs="Arial"/>
                <w:szCs w:val="18"/>
              </w:rPr>
            </w:pPr>
            <w:r w:rsidRPr="00A93AF7">
              <w:rPr>
                <w:rFonts w:cs="Arial"/>
                <w:szCs w:val="18"/>
              </w:rPr>
              <w:t>DOCUMENTACIÓN</w:t>
            </w:r>
          </w:p>
        </w:tc>
      </w:tr>
      <w:tr w:rsidR="00A93AF7" w:rsidRPr="00A93AF7" w14:paraId="552BEBA7" w14:textId="77777777" w:rsidTr="00CF6DC8">
        <w:trPr>
          <w:cnfStyle w:val="000000100000" w:firstRow="0" w:lastRow="0" w:firstColumn="0" w:lastColumn="0" w:oddVBand="0" w:evenVBand="0" w:oddHBand="1" w:evenHBand="0" w:firstRowFirstColumn="0" w:firstRowLastColumn="0" w:lastRowFirstColumn="0" w:lastRowLastColumn="0"/>
          <w:trHeight w:val="1855"/>
        </w:trPr>
        <w:tc>
          <w:tcPr>
            <w:cnfStyle w:val="001000000000" w:firstRow="0" w:lastRow="0" w:firstColumn="1" w:lastColumn="0" w:oddVBand="0" w:evenVBand="0" w:oddHBand="0" w:evenHBand="0" w:firstRowFirstColumn="0" w:firstRowLastColumn="0" w:lastRowFirstColumn="0" w:lastRowLastColumn="0"/>
            <w:tcW w:w="4814" w:type="dxa"/>
            <w:vMerge w:val="restart"/>
          </w:tcPr>
          <w:p w14:paraId="1EDD1D64" w14:textId="77777777" w:rsidR="00A93AF7" w:rsidRPr="00A93AF7" w:rsidRDefault="00A93AF7" w:rsidP="00CF6DC8">
            <w:pPr>
              <w:autoSpaceDE w:val="0"/>
              <w:autoSpaceDN w:val="0"/>
              <w:adjustRightInd w:val="0"/>
              <w:spacing w:beforeLines="40" w:before="96" w:after="0"/>
              <w:rPr>
                <w:rFonts w:cs="Arial"/>
                <w:color w:val="000000"/>
                <w:szCs w:val="18"/>
              </w:rPr>
            </w:pPr>
          </w:p>
          <w:p w14:paraId="23BD5A26" w14:textId="77777777" w:rsidR="00A93AF7" w:rsidRPr="00A93AF7" w:rsidRDefault="00A93AF7" w:rsidP="00CF6DC8">
            <w:pPr>
              <w:autoSpaceDE w:val="0"/>
              <w:autoSpaceDN w:val="0"/>
              <w:adjustRightInd w:val="0"/>
              <w:spacing w:beforeLines="40" w:before="96" w:after="0"/>
              <w:rPr>
                <w:rFonts w:cs="Arial"/>
                <w:color w:val="000000"/>
                <w:szCs w:val="18"/>
              </w:rPr>
            </w:pPr>
          </w:p>
          <w:p w14:paraId="32382EF5" w14:textId="77777777" w:rsidR="00A93AF7" w:rsidRPr="00A93AF7" w:rsidRDefault="00A93AF7" w:rsidP="00CF6DC8">
            <w:pPr>
              <w:autoSpaceDE w:val="0"/>
              <w:autoSpaceDN w:val="0"/>
              <w:adjustRightInd w:val="0"/>
              <w:spacing w:beforeLines="40" w:before="96" w:after="0"/>
              <w:rPr>
                <w:rFonts w:cs="Arial"/>
                <w:color w:val="000000"/>
                <w:szCs w:val="18"/>
              </w:rPr>
            </w:pPr>
          </w:p>
          <w:p w14:paraId="306E4DF6" w14:textId="77777777" w:rsidR="00A93AF7" w:rsidRPr="00A93AF7" w:rsidRDefault="00A93AF7" w:rsidP="00CF6DC8">
            <w:pPr>
              <w:autoSpaceDE w:val="0"/>
              <w:autoSpaceDN w:val="0"/>
              <w:adjustRightInd w:val="0"/>
              <w:spacing w:beforeLines="40" w:before="96" w:after="0"/>
              <w:rPr>
                <w:rFonts w:cs="Arial"/>
                <w:color w:val="000000"/>
                <w:szCs w:val="18"/>
              </w:rPr>
            </w:pPr>
          </w:p>
          <w:p w14:paraId="12B1B1DC" w14:textId="77777777" w:rsidR="00A93AF7" w:rsidRPr="00A93AF7" w:rsidRDefault="00A93AF7" w:rsidP="00CF6DC8">
            <w:pPr>
              <w:autoSpaceDE w:val="0"/>
              <w:autoSpaceDN w:val="0"/>
              <w:adjustRightInd w:val="0"/>
              <w:spacing w:beforeLines="40" w:before="96" w:after="0"/>
              <w:rPr>
                <w:rFonts w:cs="Arial"/>
                <w:color w:val="000000"/>
                <w:szCs w:val="18"/>
              </w:rPr>
            </w:pPr>
          </w:p>
          <w:p w14:paraId="4600F015" w14:textId="77777777" w:rsidR="00A93AF7" w:rsidRPr="00A93AF7" w:rsidRDefault="00A93AF7" w:rsidP="00CF6DC8">
            <w:pPr>
              <w:autoSpaceDE w:val="0"/>
              <w:autoSpaceDN w:val="0"/>
              <w:adjustRightInd w:val="0"/>
              <w:spacing w:beforeLines="40" w:before="96" w:after="0"/>
              <w:rPr>
                <w:rFonts w:cs="Arial"/>
                <w:b w:val="0"/>
                <w:bCs w:val="0"/>
                <w:szCs w:val="18"/>
              </w:rPr>
            </w:pPr>
          </w:p>
          <w:p w14:paraId="2D072115" w14:textId="77777777" w:rsidR="00A93AF7" w:rsidRPr="00A93AF7" w:rsidRDefault="00A93AF7" w:rsidP="00CF6DC8">
            <w:pPr>
              <w:autoSpaceDE w:val="0"/>
              <w:autoSpaceDN w:val="0"/>
              <w:adjustRightInd w:val="0"/>
              <w:spacing w:beforeLines="40" w:before="96" w:after="0"/>
              <w:rPr>
                <w:rFonts w:cs="Arial"/>
                <w:b w:val="0"/>
                <w:bCs w:val="0"/>
                <w:szCs w:val="18"/>
              </w:rPr>
            </w:pPr>
          </w:p>
          <w:p w14:paraId="058CF91A" w14:textId="77777777" w:rsidR="00A93AF7" w:rsidRPr="00A93AF7" w:rsidRDefault="00A93AF7" w:rsidP="00CF6DC8">
            <w:pPr>
              <w:autoSpaceDE w:val="0"/>
              <w:autoSpaceDN w:val="0"/>
              <w:adjustRightInd w:val="0"/>
              <w:spacing w:beforeLines="40" w:before="96" w:after="0"/>
              <w:rPr>
                <w:rFonts w:cs="Arial"/>
                <w:b w:val="0"/>
                <w:bCs w:val="0"/>
                <w:szCs w:val="18"/>
              </w:rPr>
            </w:pPr>
          </w:p>
          <w:p w14:paraId="0C3CFF17" w14:textId="77777777" w:rsidR="00A93AF7" w:rsidRPr="00A93AF7" w:rsidRDefault="00A93AF7" w:rsidP="00CF6DC8">
            <w:pPr>
              <w:autoSpaceDE w:val="0"/>
              <w:autoSpaceDN w:val="0"/>
              <w:adjustRightInd w:val="0"/>
              <w:spacing w:beforeLines="40" w:before="96" w:after="0"/>
              <w:rPr>
                <w:rFonts w:cs="Arial"/>
                <w:b w:val="0"/>
                <w:bCs w:val="0"/>
                <w:szCs w:val="18"/>
              </w:rPr>
            </w:pPr>
          </w:p>
          <w:p w14:paraId="1B12C204" w14:textId="77777777" w:rsidR="00A93AF7" w:rsidRPr="00A93AF7" w:rsidRDefault="00A93AF7" w:rsidP="00CF6DC8">
            <w:pPr>
              <w:autoSpaceDE w:val="0"/>
              <w:autoSpaceDN w:val="0"/>
              <w:adjustRightInd w:val="0"/>
              <w:spacing w:beforeLines="40" w:before="96" w:after="0"/>
              <w:rPr>
                <w:rFonts w:cs="Arial"/>
                <w:b w:val="0"/>
                <w:bCs w:val="0"/>
                <w:szCs w:val="18"/>
              </w:rPr>
            </w:pPr>
            <w:r w:rsidRPr="00A93AF7">
              <w:rPr>
                <w:rFonts w:cs="Arial"/>
                <w:szCs w:val="18"/>
              </w:rPr>
              <w:t>DENTRO DE LA COMUNIDAD EUROPEA</w:t>
            </w:r>
          </w:p>
        </w:tc>
        <w:tc>
          <w:tcPr>
            <w:tcW w:w="4814" w:type="dxa"/>
          </w:tcPr>
          <w:p w14:paraId="39A9D0D2" w14:textId="77777777" w:rsidR="00A93AF7" w:rsidRPr="00A93AF7" w:rsidRDefault="00A93AF7" w:rsidP="00CF6DC8">
            <w:pPr>
              <w:autoSpaceDE w:val="0"/>
              <w:autoSpaceDN w:val="0"/>
              <w:adjustRightInd w:val="0"/>
              <w:spacing w:beforeLines="40" w:before="96" w:after="0"/>
              <w:cnfStyle w:val="000000100000" w:firstRow="0" w:lastRow="0" w:firstColumn="0" w:lastColumn="0" w:oddVBand="0" w:evenVBand="0" w:oddHBand="1" w:evenHBand="0" w:firstRowFirstColumn="0" w:firstRowLastColumn="0" w:lastRowFirstColumn="0" w:lastRowLastColumn="0"/>
              <w:rPr>
                <w:rFonts w:cs="Arial"/>
                <w:b/>
                <w:bCs/>
                <w:color w:val="000000"/>
                <w:szCs w:val="18"/>
                <w:u w:val="single"/>
              </w:rPr>
            </w:pPr>
            <w:r w:rsidRPr="00A93AF7">
              <w:rPr>
                <w:rFonts w:cs="Arial"/>
                <w:b/>
                <w:bCs/>
                <w:color w:val="000000"/>
                <w:szCs w:val="18"/>
                <w:u w:val="single"/>
              </w:rPr>
              <w:t xml:space="preserve">Cláusula de protección de datos que recoja lo siguiente: </w:t>
            </w:r>
          </w:p>
          <w:p w14:paraId="42BCD910"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Normativa aplicable. (RGPD)</w:t>
            </w:r>
          </w:p>
          <w:p w14:paraId="61E00D4F"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Responsable y encargado del tratamiento, o en su caso, corresponsables. </w:t>
            </w:r>
          </w:p>
          <w:p w14:paraId="6B6B6903"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Datos tratados.</w:t>
            </w:r>
          </w:p>
          <w:p w14:paraId="12A885B7"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Tratamiento de datos al final la vigencia del convenio o documento suscrito. </w:t>
            </w:r>
          </w:p>
          <w:p w14:paraId="661E6710"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Brechas de seguridad.</w:t>
            </w:r>
          </w:p>
          <w:p w14:paraId="3764C9BF"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Ejercicios de derechos. </w:t>
            </w:r>
          </w:p>
          <w:p w14:paraId="309C84AC"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Transferencias de datos.</w:t>
            </w:r>
          </w:p>
          <w:p w14:paraId="7F9A7D9E"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Información a los interesados.  </w:t>
            </w:r>
          </w:p>
          <w:p w14:paraId="64D20D02"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rPr>
              <w:t xml:space="preserve">Otros aspectos importantes. </w:t>
            </w:r>
          </w:p>
          <w:p w14:paraId="6949F43E" w14:textId="77777777" w:rsidR="00A93AF7" w:rsidRPr="00A93AF7" w:rsidRDefault="00A93AF7" w:rsidP="00CF6DC8">
            <w:pPr>
              <w:pStyle w:val="Prrafodelista"/>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p>
        </w:tc>
      </w:tr>
      <w:tr w:rsidR="00A93AF7" w:rsidRPr="00A93AF7" w14:paraId="06B376D2" w14:textId="77777777" w:rsidTr="00CF6DC8">
        <w:trPr>
          <w:trHeight w:val="1855"/>
        </w:trPr>
        <w:tc>
          <w:tcPr>
            <w:cnfStyle w:val="001000000000" w:firstRow="0" w:lastRow="0" w:firstColumn="1" w:lastColumn="0" w:oddVBand="0" w:evenVBand="0" w:oddHBand="0" w:evenHBand="0" w:firstRowFirstColumn="0" w:firstRowLastColumn="0" w:lastRowFirstColumn="0" w:lastRowLastColumn="0"/>
            <w:tcW w:w="4814" w:type="dxa"/>
            <w:vMerge/>
            <w:tcBorders>
              <w:bottom w:val="single" w:sz="4" w:space="0" w:color="FFFFFF" w:themeColor="background1"/>
            </w:tcBorders>
          </w:tcPr>
          <w:p w14:paraId="10FC4C8C" w14:textId="77777777" w:rsidR="00A93AF7" w:rsidRPr="00A93AF7" w:rsidRDefault="00A93AF7" w:rsidP="00CF6DC8">
            <w:pPr>
              <w:autoSpaceDE w:val="0"/>
              <w:autoSpaceDN w:val="0"/>
              <w:adjustRightInd w:val="0"/>
              <w:spacing w:beforeLines="40" w:before="96" w:after="0"/>
              <w:rPr>
                <w:rFonts w:cs="Arial"/>
                <w:color w:val="000000"/>
                <w:szCs w:val="18"/>
              </w:rPr>
            </w:pPr>
          </w:p>
        </w:tc>
        <w:tc>
          <w:tcPr>
            <w:tcW w:w="4814" w:type="dxa"/>
            <w:shd w:val="clear" w:color="auto" w:fill="BDD6EE" w:themeFill="accent5" w:themeFillTint="66"/>
          </w:tcPr>
          <w:p w14:paraId="3A115965" w14:textId="77777777" w:rsidR="00A93AF7" w:rsidRPr="00A93AF7" w:rsidRDefault="00A93AF7" w:rsidP="00CF6DC8">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b/>
                <w:bCs/>
                <w:color w:val="000000"/>
                <w:szCs w:val="18"/>
                <w:u w:val="single"/>
              </w:rPr>
            </w:pPr>
            <w:r w:rsidRPr="00A93AF7">
              <w:rPr>
                <w:rFonts w:cs="Arial"/>
                <w:b/>
                <w:bCs/>
                <w:color w:val="000000"/>
                <w:szCs w:val="18"/>
                <w:u w:val="single"/>
              </w:rPr>
              <w:t xml:space="preserve">Anexo medidas de seguridad aplicables por parte del encargado del tratamiento y/o corresponsable: </w:t>
            </w:r>
          </w:p>
          <w:p w14:paraId="469F5CEB"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Ubicación de los servidores. </w:t>
            </w:r>
          </w:p>
          <w:p w14:paraId="6ABC8C6B"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Medidas de seguridad de los dispositivos. </w:t>
            </w:r>
          </w:p>
          <w:p w14:paraId="5E63D809"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Encargados del tratamiento que tengan acceso a datos </w:t>
            </w:r>
          </w:p>
          <w:p w14:paraId="5F45A734" w14:textId="77777777" w:rsid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Otros aspectos importantes. </w:t>
            </w:r>
          </w:p>
          <w:p w14:paraId="3763B214" w14:textId="77777777" w:rsidR="00776978" w:rsidRPr="00A93AF7" w:rsidRDefault="00776978" w:rsidP="00776978">
            <w:pPr>
              <w:pStyle w:val="Prrafodelista"/>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p>
        </w:tc>
      </w:tr>
      <w:tr w:rsidR="00A93AF7" w:rsidRPr="00A93AF7" w14:paraId="78A99A2A" w14:textId="77777777" w:rsidTr="00A93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DF5F9EA" w14:textId="77777777" w:rsidR="00A93AF7" w:rsidRPr="00A93AF7" w:rsidRDefault="00A93AF7" w:rsidP="00CF6DC8">
            <w:pPr>
              <w:autoSpaceDE w:val="0"/>
              <w:autoSpaceDN w:val="0"/>
              <w:adjustRightInd w:val="0"/>
              <w:spacing w:beforeLines="40" w:before="96" w:after="0"/>
              <w:rPr>
                <w:rFonts w:cs="Arial"/>
                <w:szCs w:val="18"/>
              </w:rPr>
            </w:pPr>
            <w:r w:rsidRPr="00A93AF7">
              <w:rPr>
                <w:rFonts w:cs="Arial"/>
                <w:szCs w:val="18"/>
              </w:rPr>
              <w:t>TRANFERENCIA DE DATOS</w:t>
            </w:r>
          </w:p>
        </w:tc>
        <w:tc>
          <w:tcPr>
            <w:tcW w:w="4814" w:type="dxa"/>
          </w:tcPr>
          <w:p w14:paraId="00813A63" w14:textId="77777777" w:rsidR="00A93AF7" w:rsidRPr="00A93AF7" w:rsidRDefault="00A93AF7" w:rsidP="00CF6DC8">
            <w:pPr>
              <w:autoSpaceDE w:val="0"/>
              <w:autoSpaceDN w:val="0"/>
              <w:adjustRightInd w:val="0"/>
              <w:spacing w:beforeLines="40" w:before="96" w:after="0"/>
              <w:cnfStyle w:val="000000100000" w:firstRow="0" w:lastRow="0" w:firstColumn="0" w:lastColumn="0" w:oddVBand="0" w:evenVBand="0" w:oddHBand="1" w:evenHBand="0" w:firstRowFirstColumn="0" w:firstRowLastColumn="0" w:lastRowFirstColumn="0" w:lastRowLastColumn="0"/>
              <w:rPr>
                <w:rFonts w:cs="Arial"/>
                <w:color w:val="FFFFFF" w:themeColor="background1"/>
                <w:szCs w:val="18"/>
              </w:rPr>
            </w:pPr>
            <w:r w:rsidRPr="00A93AF7">
              <w:rPr>
                <w:rFonts w:cs="Arial"/>
                <w:color w:val="FFFFFF" w:themeColor="background1"/>
                <w:szCs w:val="18"/>
              </w:rPr>
              <w:t>DOCUMENTACIÓN</w:t>
            </w:r>
          </w:p>
        </w:tc>
      </w:tr>
      <w:tr w:rsidR="00A93AF7" w:rsidRPr="00A93AF7" w14:paraId="4AD6B52B" w14:textId="77777777" w:rsidTr="00A93AF7">
        <w:trPr>
          <w:trHeight w:val="1855"/>
        </w:trPr>
        <w:tc>
          <w:tcPr>
            <w:cnfStyle w:val="001000000000" w:firstRow="0" w:lastRow="0" w:firstColumn="1" w:lastColumn="0" w:oddVBand="0" w:evenVBand="0" w:oddHBand="0" w:evenHBand="0" w:firstRowFirstColumn="0" w:firstRowLastColumn="0" w:lastRowFirstColumn="0" w:lastRowLastColumn="0"/>
            <w:tcW w:w="4814" w:type="dxa"/>
            <w:vMerge w:val="restart"/>
          </w:tcPr>
          <w:p w14:paraId="1D8C31ED" w14:textId="77777777" w:rsidR="00A93AF7" w:rsidRPr="00A93AF7" w:rsidRDefault="00A93AF7" w:rsidP="00CF6DC8">
            <w:pPr>
              <w:autoSpaceDE w:val="0"/>
              <w:autoSpaceDN w:val="0"/>
              <w:adjustRightInd w:val="0"/>
              <w:spacing w:beforeLines="40" w:before="96" w:after="0"/>
              <w:rPr>
                <w:rFonts w:cs="Arial"/>
                <w:color w:val="000000"/>
                <w:szCs w:val="18"/>
              </w:rPr>
            </w:pPr>
          </w:p>
          <w:p w14:paraId="26640912" w14:textId="77777777" w:rsidR="00A93AF7" w:rsidRPr="00A93AF7" w:rsidRDefault="00A93AF7" w:rsidP="00CF6DC8">
            <w:pPr>
              <w:autoSpaceDE w:val="0"/>
              <w:autoSpaceDN w:val="0"/>
              <w:adjustRightInd w:val="0"/>
              <w:spacing w:beforeLines="40" w:before="96" w:after="0"/>
              <w:rPr>
                <w:rFonts w:cs="Arial"/>
                <w:color w:val="000000"/>
                <w:szCs w:val="18"/>
              </w:rPr>
            </w:pPr>
          </w:p>
          <w:p w14:paraId="66BCC550" w14:textId="77777777" w:rsidR="00A93AF7" w:rsidRPr="00A93AF7" w:rsidRDefault="00A93AF7" w:rsidP="00CF6DC8">
            <w:pPr>
              <w:autoSpaceDE w:val="0"/>
              <w:autoSpaceDN w:val="0"/>
              <w:adjustRightInd w:val="0"/>
              <w:spacing w:beforeLines="40" w:before="96" w:after="0"/>
              <w:rPr>
                <w:rFonts w:cs="Arial"/>
                <w:color w:val="000000"/>
                <w:szCs w:val="18"/>
              </w:rPr>
            </w:pPr>
          </w:p>
          <w:p w14:paraId="72EA7CBB" w14:textId="77777777" w:rsidR="00A93AF7" w:rsidRPr="00A93AF7" w:rsidRDefault="00A93AF7" w:rsidP="00CF6DC8">
            <w:pPr>
              <w:autoSpaceDE w:val="0"/>
              <w:autoSpaceDN w:val="0"/>
              <w:adjustRightInd w:val="0"/>
              <w:spacing w:beforeLines="40" w:before="96" w:after="0"/>
              <w:rPr>
                <w:rFonts w:cs="Arial"/>
                <w:color w:val="000000"/>
                <w:szCs w:val="18"/>
              </w:rPr>
            </w:pPr>
          </w:p>
          <w:p w14:paraId="28BFF6A4" w14:textId="77777777" w:rsidR="00A93AF7" w:rsidRPr="00A93AF7" w:rsidRDefault="00A93AF7" w:rsidP="00CF6DC8">
            <w:pPr>
              <w:autoSpaceDE w:val="0"/>
              <w:autoSpaceDN w:val="0"/>
              <w:adjustRightInd w:val="0"/>
              <w:spacing w:beforeLines="40" w:before="96" w:after="0"/>
              <w:rPr>
                <w:rFonts w:cs="Arial"/>
                <w:color w:val="000000"/>
                <w:szCs w:val="18"/>
              </w:rPr>
            </w:pPr>
          </w:p>
          <w:p w14:paraId="6765A9D9" w14:textId="77777777" w:rsidR="00A93AF7" w:rsidRPr="00A93AF7" w:rsidRDefault="00A93AF7" w:rsidP="00CF6DC8">
            <w:pPr>
              <w:autoSpaceDE w:val="0"/>
              <w:autoSpaceDN w:val="0"/>
              <w:adjustRightInd w:val="0"/>
              <w:spacing w:beforeLines="40" w:before="96" w:after="0"/>
              <w:rPr>
                <w:rFonts w:cs="Arial"/>
                <w:b w:val="0"/>
                <w:bCs w:val="0"/>
                <w:szCs w:val="18"/>
              </w:rPr>
            </w:pPr>
          </w:p>
          <w:p w14:paraId="4231D37B" w14:textId="77777777" w:rsidR="00A93AF7" w:rsidRPr="00A93AF7" w:rsidRDefault="00A93AF7" w:rsidP="00CF6DC8">
            <w:pPr>
              <w:autoSpaceDE w:val="0"/>
              <w:autoSpaceDN w:val="0"/>
              <w:adjustRightInd w:val="0"/>
              <w:spacing w:beforeLines="40" w:before="96" w:after="0"/>
              <w:rPr>
                <w:rFonts w:cs="Arial"/>
                <w:b w:val="0"/>
                <w:bCs w:val="0"/>
                <w:szCs w:val="18"/>
              </w:rPr>
            </w:pPr>
          </w:p>
          <w:p w14:paraId="0C8AF3DF" w14:textId="77777777" w:rsidR="00A93AF7" w:rsidRPr="00A93AF7" w:rsidRDefault="00A93AF7" w:rsidP="00CF6DC8">
            <w:pPr>
              <w:autoSpaceDE w:val="0"/>
              <w:autoSpaceDN w:val="0"/>
              <w:adjustRightInd w:val="0"/>
              <w:spacing w:beforeLines="40" w:before="96" w:after="0"/>
              <w:rPr>
                <w:rFonts w:cs="Arial"/>
                <w:b w:val="0"/>
                <w:bCs w:val="0"/>
                <w:szCs w:val="18"/>
              </w:rPr>
            </w:pPr>
          </w:p>
          <w:p w14:paraId="49BA71DA" w14:textId="77777777" w:rsidR="00A93AF7" w:rsidRPr="00A93AF7" w:rsidRDefault="00A93AF7" w:rsidP="00CF6DC8">
            <w:pPr>
              <w:autoSpaceDE w:val="0"/>
              <w:autoSpaceDN w:val="0"/>
              <w:adjustRightInd w:val="0"/>
              <w:spacing w:beforeLines="40" w:before="96" w:after="0"/>
              <w:rPr>
                <w:rFonts w:cs="Arial"/>
                <w:b w:val="0"/>
                <w:bCs w:val="0"/>
                <w:szCs w:val="18"/>
              </w:rPr>
            </w:pPr>
          </w:p>
          <w:p w14:paraId="10AE88BF" w14:textId="77777777" w:rsidR="00A93AF7" w:rsidRPr="00A93AF7" w:rsidRDefault="00A93AF7" w:rsidP="00CF6DC8">
            <w:pPr>
              <w:autoSpaceDE w:val="0"/>
              <w:autoSpaceDN w:val="0"/>
              <w:adjustRightInd w:val="0"/>
              <w:spacing w:beforeLines="40" w:before="96" w:after="0"/>
              <w:rPr>
                <w:rFonts w:cs="Arial"/>
                <w:b w:val="0"/>
                <w:bCs w:val="0"/>
                <w:szCs w:val="18"/>
              </w:rPr>
            </w:pPr>
          </w:p>
          <w:p w14:paraId="12C0C4FB" w14:textId="77777777" w:rsidR="00A93AF7" w:rsidRPr="00A93AF7" w:rsidRDefault="00A93AF7" w:rsidP="00CF6DC8">
            <w:pPr>
              <w:autoSpaceDE w:val="0"/>
              <w:autoSpaceDN w:val="0"/>
              <w:adjustRightInd w:val="0"/>
              <w:spacing w:beforeLines="40" w:before="96" w:after="0"/>
              <w:rPr>
                <w:rFonts w:cs="Arial"/>
                <w:b w:val="0"/>
                <w:bCs w:val="0"/>
                <w:szCs w:val="18"/>
              </w:rPr>
            </w:pPr>
            <w:r w:rsidRPr="00A93AF7">
              <w:rPr>
                <w:rFonts w:cs="Arial"/>
                <w:szCs w:val="18"/>
              </w:rPr>
              <w:t>FUERA DE LA COMUNIDAD EUROPEA CON DECISIÓN DE ADECUACIÓN</w:t>
            </w:r>
          </w:p>
        </w:tc>
        <w:tc>
          <w:tcPr>
            <w:tcW w:w="4814" w:type="dxa"/>
          </w:tcPr>
          <w:p w14:paraId="08519080" w14:textId="77777777" w:rsidR="00A93AF7" w:rsidRPr="00A93AF7" w:rsidRDefault="00A93AF7" w:rsidP="00CF6DC8">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color w:val="000000"/>
                <w:szCs w:val="18"/>
                <w:lang w:eastAsia="es-ES"/>
              </w:rPr>
            </w:pPr>
            <w:r w:rsidRPr="00A93AF7">
              <w:rPr>
                <w:rFonts w:cs="Arial"/>
                <w:b/>
                <w:bCs/>
                <w:color w:val="000000"/>
                <w:szCs w:val="18"/>
                <w:u w:val="single"/>
                <w:lang w:eastAsia="es-ES"/>
              </w:rPr>
              <w:t>Verificar si el país se encuentra entre los países basados en una decisión de adecuación</w:t>
            </w:r>
            <w:r w:rsidRPr="00A93AF7">
              <w:rPr>
                <w:rFonts w:cs="Arial"/>
                <w:color w:val="000000"/>
                <w:szCs w:val="18"/>
                <w:lang w:eastAsia="es-ES"/>
              </w:rPr>
              <w:t xml:space="preserve">: </w:t>
            </w:r>
          </w:p>
          <w:p w14:paraId="3C2144A2"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Open Sans"/>
                <w:color w:val="323232"/>
                <w:sz w:val="18"/>
                <w:szCs w:val="18"/>
              </w:rPr>
              <w:t>Suiza</w:t>
            </w:r>
          </w:p>
          <w:p w14:paraId="6352D54A"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Open Sans"/>
                <w:color w:val="323232"/>
                <w:sz w:val="18"/>
                <w:szCs w:val="18"/>
              </w:rPr>
              <w:t>Canadá</w:t>
            </w:r>
          </w:p>
          <w:p w14:paraId="7BCD5AEF"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Argentina</w:t>
            </w:r>
          </w:p>
          <w:p w14:paraId="102687FA"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Guernsey</w:t>
            </w:r>
          </w:p>
          <w:p w14:paraId="313B2CC1"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Isla de Man</w:t>
            </w:r>
          </w:p>
          <w:p w14:paraId="4630C506"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 xml:space="preserve">Jersey </w:t>
            </w:r>
          </w:p>
          <w:p w14:paraId="58035A02"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Islas Feroe</w:t>
            </w:r>
          </w:p>
          <w:p w14:paraId="13A0EEF9"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Andorra</w:t>
            </w:r>
          </w:p>
          <w:p w14:paraId="1FFC7DAE"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 xml:space="preserve">Israel </w:t>
            </w:r>
          </w:p>
          <w:p w14:paraId="346E5108"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Uruguay</w:t>
            </w:r>
          </w:p>
          <w:p w14:paraId="07276B10"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Nueva Zelanda</w:t>
            </w:r>
          </w:p>
          <w:p w14:paraId="0E42FF69"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Japón</w:t>
            </w:r>
          </w:p>
          <w:p w14:paraId="3B4D1445"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Reino Unido</w:t>
            </w:r>
          </w:p>
          <w:p w14:paraId="170F6C97"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lang w:eastAsia="es-ES"/>
              </w:rPr>
              <w:t>República de Corea</w:t>
            </w:r>
          </w:p>
          <w:p w14:paraId="45C5A84F" w14:textId="77777777" w:rsidR="00A93AF7" w:rsidRPr="00A93AF7" w:rsidRDefault="00A93AF7" w:rsidP="00CF6DC8">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color w:val="000000"/>
                <w:szCs w:val="18"/>
              </w:rPr>
            </w:pPr>
          </w:p>
        </w:tc>
      </w:tr>
      <w:tr w:rsidR="00A93AF7" w:rsidRPr="00A93AF7" w14:paraId="43C2FDBC" w14:textId="77777777" w:rsidTr="00A93AF7">
        <w:trPr>
          <w:cnfStyle w:val="000000100000" w:firstRow="0" w:lastRow="0" w:firstColumn="0" w:lastColumn="0" w:oddVBand="0" w:evenVBand="0" w:oddHBand="1" w:evenHBand="0" w:firstRowFirstColumn="0" w:firstRowLastColumn="0" w:lastRowFirstColumn="0" w:lastRowLastColumn="0"/>
          <w:trHeight w:val="1855"/>
        </w:trPr>
        <w:tc>
          <w:tcPr>
            <w:cnfStyle w:val="001000000000" w:firstRow="0" w:lastRow="0" w:firstColumn="1" w:lastColumn="0" w:oddVBand="0" w:evenVBand="0" w:oddHBand="0" w:evenHBand="0" w:firstRowFirstColumn="0" w:firstRowLastColumn="0" w:lastRowFirstColumn="0" w:lastRowLastColumn="0"/>
            <w:tcW w:w="4814" w:type="dxa"/>
            <w:vMerge/>
          </w:tcPr>
          <w:p w14:paraId="29F0FDA0" w14:textId="77777777" w:rsidR="00A93AF7" w:rsidRPr="00A93AF7" w:rsidRDefault="00A93AF7" w:rsidP="00CF6DC8">
            <w:pPr>
              <w:autoSpaceDE w:val="0"/>
              <w:autoSpaceDN w:val="0"/>
              <w:adjustRightInd w:val="0"/>
              <w:spacing w:beforeLines="40" w:before="96" w:after="0"/>
              <w:rPr>
                <w:rFonts w:cs="Arial"/>
                <w:color w:val="000000"/>
                <w:szCs w:val="18"/>
              </w:rPr>
            </w:pPr>
          </w:p>
        </w:tc>
        <w:tc>
          <w:tcPr>
            <w:tcW w:w="4814" w:type="dxa"/>
          </w:tcPr>
          <w:p w14:paraId="1D3EB626" w14:textId="542E047D" w:rsidR="00A93AF7" w:rsidRPr="00A93AF7" w:rsidRDefault="00A93AF7" w:rsidP="00CF6DC8">
            <w:pPr>
              <w:autoSpaceDE w:val="0"/>
              <w:autoSpaceDN w:val="0"/>
              <w:adjustRightInd w:val="0"/>
              <w:spacing w:beforeLines="40" w:before="96" w:after="0"/>
              <w:cnfStyle w:val="000000100000" w:firstRow="0" w:lastRow="0" w:firstColumn="0" w:lastColumn="0" w:oddVBand="0" w:evenVBand="0" w:oddHBand="1" w:evenHBand="0" w:firstRowFirstColumn="0" w:firstRowLastColumn="0" w:lastRowFirstColumn="0" w:lastRowLastColumn="0"/>
              <w:rPr>
                <w:rFonts w:cs="Arial"/>
                <w:color w:val="000000"/>
                <w:szCs w:val="18"/>
              </w:rPr>
            </w:pPr>
            <w:r w:rsidRPr="00A93AF7">
              <w:rPr>
                <w:rFonts w:cs="Arial"/>
                <w:color w:val="000000"/>
                <w:szCs w:val="18"/>
              </w:rPr>
              <w:t xml:space="preserve">Cláusula </w:t>
            </w:r>
            <w:r w:rsidR="00550A2A" w:rsidRPr="00A93AF7">
              <w:rPr>
                <w:rFonts w:cs="Arial"/>
                <w:color w:val="000000"/>
                <w:szCs w:val="18"/>
              </w:rPr>
              <w:t>específica</w:t>
            </w:r>
            <w:r w:rsidRPr="00A93AF7">
              <w:rPr>
                <w:rFonts w:cs="Arial"/>
                <w:color w:val="000000"/>
                <w:szCs w:val="18"/>
              </w:rPr>
              <w:t xml:space="preserve"> para firmar donde se compromete cada uno a garantizar la seguridad de los datos, aplicando su normativa interna. </w:t>
            </w:r>
          </w:p>
          <w:p w14:paraId="09DE8D2D" w14:textId="77777777" w:rsidR="00A93AF7" w:rsidRPr="00A93AF7" w:rsidRDefault="00A93AF7" w:rsidP="00CF6DC8">
            <w:pPr>
              <w:autoSpaceDE w:val="0"/>
              <w:autoSpaceDN w:val="0"/>
              <w:adjustRightInd w:val="0"/>
              <w:spacing w:beforeLines="40" w:before="96" w:after="0"/>
              <w:cnfStyle w:val="000000100000" w:firstRow="0" w:lastRow="0" w:firstColumn="0" w:lastColumn="0" w:oddVBand="0" w:evenVBand="0" w:oddHBand="1" w:evenHBand="0" w:firstRowFirstColumn="0" w:firstRowLastColumn="0" w:lastRowFirstColumn="0" w:lastRowLastColumn="0"/>
              <w:rPr>
                <w:rFonts w:cs="Arial"/>
                <w:b/>
                <w:bCs/>
                <w:color w:val="000000"/>
                <w:szCs w:val="18"/>
                <w:u w:val="single"/>
              </w:rPr>
            </w:pPr>
            <w:r w:rsidRPr="00A93AF7">
              <w:rPr>
                <w:rFonts w:cs="Arial"/>
                <w:b/>
                <w:bCs/>
                <w:color w:val="000000"/>
                <w:szCs w:val="18"/>
                <w:u w:val="single"/>
              </w:rPr>
              <w:t xml:space="preserve">No obstante, se debe determinar previo a la transferencia los siguientes aspectos: </w:t>
            </w:r>
          </w:p>
          <w:p w14:paraId="39DAA1C2"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 Datos tratados.</w:t>
            </w:r>
          </w:p>
          <w:p w14:paraId="137C61FA"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Tratamiento de datos al final la vigencia del convenio o documento suscrito. </w:t>
            </w:r>
          </w:p>
          <w:p w14:paraId="25C766C6"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Brechas de seguridad.</w:t>
            </w:r>
          </w:p>
          <w:p w14:paraId="6DBE812F"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Ejercicios de derechos. </w:t>
            </w:r>
          </w:p>
          <w:p w14:paraId="406EDE50"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lastRenderedPageBreak/>
              <w:t>Transferencias de datos.</w:t>
            </w:r>
          </w:p>
          <w:p w14:paraId="78536ED0"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Información a los interesados.  </w:t>
            </w:r>
          </w:p>
          <w:p w14:paraId="2A3B65F4" w14:textId="479772DD" w:rsidR="00A93AF7" w:rsidRPr="00776978" w:rsidRDefault="00A93AF7" w:rsidP="00CF6DC8">
            <w:pPr>
              <w:pStyle w:val="Prrafodelista"/>
              <w:numPr>
                <w:ilvl w:val="0"/>
                <w:numId w:val="14"/>
              </w:numPr>
              <w:autoSpaceDE w:val="0"/>
              <w:autoSpaceDN w:val="0"/>
              <w:adjustRightInd w:val="0"/>
              <w:spacing w:beforeLines="40" w:before="96" w:after="0" w:line="240" w:lineRule="auto"/>
              <w:jc w:val="both"/>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lang w:eastAsia="es-ES"/>
              </w:rPr>
            </w:pPr>
            <w:r w:rsidRPr="00A93AF7">
              <w:rPr>
                <w:rFonts w:ascii="Verdana" w:hAnsi="Verdana" w:cs="Arial"/>
                <w:color w:val="000000"/>
                <w:sz w:val="18"/>
                <w:szCs w:val="18"/>
              </w:rPr>
              <w:t xml:space="preserve">Otros aspectos importantes. </w:t>
            </w:r>
          </w:p>
        </w:tc>
      </w:tr>
      <w:tr w:rsidR="00A93AF7" w:rsidRPr="00A93AF7" w14:paraId="34BBE22B" w14:textId="77777777" w:rsidTr="00A93AF7">
        <w:tc>
          <w:tcPr>
            <w:cnfStyle w:val="001000000000" w:firstRow="0" w:lastRow="0" w:firstColumn="1" w:lastColumn="0" w:oddVBand="0" w:evenVBand="0" w:oddHBand="0" w:evenHBand="0" w:firstRowFirstColumn="0" w:firstRowLastColumn="0" w:lastRowFirstColumn="0" w:lastRowLastColumn="0"/>
            <w:tcW w:w="4814" w:type="dxa"/>
          </w:tcPr>
          <w:p w14:paraId="4B41315D" w14:textId="77777777" w:rsidR="00A93AF7" w:rsidRPr="00A93AF7" w:rsidRDefault="00A93AF7" w:rsidP="00CF6DC8">
            <w:pPr>
              <w:autoSpaceDE w:val="0"/>
              <w:autoSpaceDN w:val="0"/>
              <w:adjustRightInd w:val="0"/>
              <w:spacing w:beforeLines="40" w:before="96" w:after="0"/>
              <w:rPr>
                <w:rFonts w:cs="Arial"/>
                <w:szCs w:val="18"/>
              </w:rPr>
            </w:pPr>
            <w:r w:rsidRPr="00A93AF7">
              <w:rPr>
                <w:rFonts w:cs="Arial"/>
                <w:szCs w:val="18"/>
              </w:rPr>
              <w:lastRenderedPageBreak/>
              <w:t>TRANFERENCIA DE DATOS</w:t>
            </w:r>
          </w:p>
        </w:tc>
        <w:tc>
          <w:tcPr>
            <w:tcW w:w="4814" w:type="dxa"/>
          </w:tcPr>
          <w:p w14:paraId="1F0F9B0C" w14:textId="77777777" w:rsidR="00A93AF7" w:rsidRPr="00A93AF7" w:rsidRDefault="00A93AF7" w:rsidP="00CF6DC8">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color w:val="FFFFFF" w:themeColor="background1"/>
                <w:szCs w:val="18"/>
              </w:rPr>
            </w:pPr>
            <w:r w:rsidRPr="00A93AF7">
              <w:rPr>
                <w:rFonts w:cs="Arial"/>
                <w:color w:val="FFFFFF" w:themeColor="background1"/>
                <w:szCs w:val="18"/>
              </w:rPr>
              <w:t>DOCUMENTACIÓN</w:t>
            </w:r>
          </w:p>
        </w:tc>
      </w:tr>
      <w:tr w:rsidR="00A93AF7" w:rsidRPr="00A93AF7" w14:paraId="10F7A4DD" w14:textId="77777777" w:rsidTr="00A93AF7">
        <w:trPr>
          <w:cnfStyle w:val="000000100000" w:firstRow="0" w:lastRow="0" w:firstColumn="0" w:lastColumn="0" w:oddVBand="0" w:evenVBand="0" w:oddHBand="1" w:evenHBand="0" w:firstRowFirstColumn="0" w:firstRowLastColumn="0" w:lastRowFirstColumn="0" w:lastRowLastColumn="0"/>
          <w:trHeight w:val="1855"/>
        </w:trPr>
        <w:tc>
          <w:tcPr>
            <w:cnfStyle w:val="001000000000" w:firstRow="0" w:lastRow="0" w:firstColumn="1" w:lastColumn="0" w:oddVBand="0" w:evenVBand="0" w:oddHBand="0" w:evenHBand="0" w:firstRowFirstColumn="0" w:firstRowLastColumn="0" w:lastRowFirstColumn="0" w:lastRowLastColumn="0"/>
            <w:tcW w:w="4814" w:type="dxa"/>
            <w:vMerge w:val="restart"/>
          </w:tcPr>
          <w:p w14:paraId="26E0580D" w14:textId="77777777" w:rsidR="00A93AF7" w:rsidRPr="00A93AF7" w:rsidRDefault="00A93AF7" w:rsidP="00CF6DC8">
            <w:pPr>
              <w:autoSpaceDE w:val="0"/>
              <w:autoSpaceDN w:val="0"/>
              <w:adjustRightInd w:val="0"/>
              <w:spacing w:beforeLines="40" w:before="96" w:after="0"/>
              <w:rPr>
                <w:rFonts w:cs="Arial"/>
                <w:color w:val="000000"/>
                <w:szCs w:val="18"/>
              </w:rPr>
            </w:pPr>
          </w:p>
          <w:p w14:paraId="079EA8B1" w14:textId="77777777" w:rsidR="00A93AF7" w:rsidRPr="00A93AF7" w:rsidRDefault="00A93AF7" w:rsidP="00CF6DC8">
            <w:pPr>
              <w:autoSpaceDE w:val="0"/>
              <w:autoSpaceDN w:val="0"/>
              <w:adjustRightInd w:val="0"/>
              <w:spacing w:beforeLines="40" w:before="96" w:after="0"/>
              <w:rPr>
                <w:rFonts w:cs="Arial"/>
                <w:color w:val="000000"/>
                <w:szCs w:val="18"/>
              </w:rPr>
            </w:pPr>
          </w:p>
          <w:p w14:paraId="6CBA4A17" w14:textId="77777777" w:rsidR="00A93AF7" w:rsidRPr="00A93AF7" w:rsidRDefault="00A93AF7" w:rsidP="00CF6DC8">
            <w:pPr>
              <w:autoSpaceDE w:val="0"/>
              <w:autoSpaceDN w:val="0"/>
              <w:adjustRightInd w:val="0"/>
              <w:spacing w:beforeLines="40" w:before="96" w:after="0"/>
              <w:rPr>
                <w:rFonts w:cs="Arial"/>
                <w:color w:val="000000"/>
                <w:szCs w:val="18"/>
              </w:rPr>
            </w:pPr>
          </w:p>
          <w:p w14:paraId="41B9529C" w14:textId="77777777" w:rsidR="00A93AF7" w:rsidRPr="00A93AF7" w:rsidRDefault="00A93AF7" w:rsidP="00CF6DC8">
            <w:pPr>
              <w:autoSpaceDE w:val="0"/>
              <w:autoSpaceDN w:val="0"/>
              <w:adjustRightInd w:val="0"/>
              <w:spacing w:beforeLines="40" w:before="96" w:after="0"/>
              <w:rPr>
                <w:rFonts w:cs="Arial"/>
                <w:color w:val="000000"/>
                <w:szCs w:val="18"/>
              </w:rPr>
            </w:pPr>
          </w:p>
          <w:p w14:paraId="7DA3070E" w14:textId="77777777" w:rsidR="00A93AF7" w:rsidRPr="00A93AF7" w:rsidRDefault="00A93AF7" w:rsidP="00CF6DC8">
            <w:pPr>
              <w:autoSpaceDE w:val="0"/>
              <w:autoSpaceDN w:val="0"/>
              <w:adjustRightInd w:val="0"/>
              <w:spacing w:beforeLines="40" w:before="96" w:after="0"/>
              <w:rPr>
                <w:rFonts w:cs="Arial"/>
                <w:color w:val="000000"/>
                <w:szCs w:val="18"/>
              </w:rPr>
            </w:pPr>
          </w:p>
          <w:p w14:paraId="7252A2DD" w14:textId="77777777" w:rsidR="00A93AF7" w:rsidRPr="00A93AF7" w:rsidRDefault="00A93AF7" w:rsidP="00CF6DC8">
            <w:pPr>
              <w:autoSpaceDE w:val="0"/>
              <w:autoSpaceDN w:val="0"/>
              <w:adjustRightInd w:val="0"/>
              <w:spacing w:beforeLines="40" w:before="96" w:after="0"/>
              <w:rPr>
                <w:rFonts w:cs="Arial"/>
                <w:b w:val="0"/>
                <w:bCs w:val="0"/>
                <w:szCs w:val="18"/>
              </w:rPr>
            </w:pPr>
          </w:p>
          <w:p w14:paraId="673EDF03" w14:textId="77777777" w:rsidR="00A93AF7" w:rsidRPr="00A93AF7" w:rsidRDefault="00A93AF7" w:rsidP="00CF6DC8">
            <w:pPr>
              <w:autoSpaceDE w:val="0"/>
              <w:autoSpaceDN w:val="0"/>
              <w:adjustRightInd w:val="0"/>
              <w:spacing w:beforeLines="40" w:before="96" w:after="0"/>
              <w:rPr>
                <w:rFonts w:cs="Arial"/>
                <w:b w:val="0"/>
                <w:bCs w:val="0"/>
                <w:szCs w:val="18"/>
              </w:rPr>
            </w:pPr>
          </w:p>
          <w:p w14:paraId="71FE5120" w14:textId="77777777" w:rsidR="00A93AF7" w:rsidRPr="00A93AF7" w:rsidRDefault="00A93AF7" w:rsidP="00CF6DC8">
            <w:pPr>
              <w:autoSpaceDE w:val="0"/>
              <w:autoSpaceDN w:val="0"/>
              <w:adjustRightInd w:val="0"/>
              <w:spacing w:beforeLines="40" w:before="96" w:after="0"/>
              <w:rPr>
                <w:rFonts w:cs="Arial"/>
                <w:b w:val="0"/>
                <w:bCs w:val="0"/>
                <w:szCs w:val="18"/>
              </w:rPr>
            </w:pPr>
            <w:r w:rsidRPr="00A93AF7">
              <w:rPr>
                <w:rFonts w:cs="Arial"/>
                <w:szCs w:val="18"/>
              </w:rPr>
              <w:t>FUERA DE LA COMUNIDAD EUROPEA SIN DECISIÓN DE ADECUACIÓN</w:t>
            </w:r>
          </w:p>
        </w:tc>
        <w:tc>
          <w:tcPr>
            <w:tcW w:w="4814" w:type="dxa"/>
          </w:tcPr>
          <w:p w14:paraId="447B2D10" w14:textId="796C78DA" w:rsidR="00A93AF7" w:rsidRPr="00A93AF7" w:rsidRDefault="00A93AF7" w:rsidP="00CF6DC8">
            <w:pPr>
              <w:autoSpaceDE w:val="0"/>
              <w:autoSpaceDN w:val="0"/>
              <w:adjustRightInd w:val="0"/>
              <w:spacing w:beforeLines="40" w:before="96" w:after="0"/>
              <w:cnfStyle w:val="000000100000" w:firstRow="0" w:lastRow="0" w:firstColumn="0" w:lastColumn="0" w:oddVBand="0" w:evenVBand="0" w:oddHBand="1" w:evenHBand="0" w:firstRowFirstColumn="0" w:firstRowLastColumn="0" w:lastRowFirstColumn="0" w:lastRowLastColumn="0"/>
              <w:rPr>
                <w:rFonts w:cs="Arial"/>
                <w:color w:val="000000"/>
                <w:szCs w:val="18"/>
              </w:rPr>
            </w:pPr>
            <w:r w:rsidRPr="00A93AF7">
              <w:rPr>
                <w:rFonts w:cs="Arial"/>
                <w:color w:val="000000"/>
                <w:szCs w:val="18"/>
              </w:rPr>
              <w:t xml:space="preserve">Garantizar las garantías adecuadas a través de los siguientes documentos facilitados por </w:t>
            </w:r>
            <w:r w:rsidR="00B5698F">
              <w:rPr>
                <w:rFonts w:cs="Arial"/>
                <w:color w:val="000000"/>
                <w:szCs w:val="18"/>
              </w:rPr>
              <w:t>e</w:t>
            </w:r>
            <w:r w:rsidRPr="00A93AF7">
              <w:rPr>
                <w:rFonts w:cs="Arial"/>
                <w:color w:val="000000"/>
                <w:szCs w:val="18"/>
              </w:rPr>
              <w:t xml:space="preserve">sta área: </w:t>
            </w:r>
          </w:p>
          <w:p w14:paraId="447CA324"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Instrumento jurídicamente vinculante y exigible entre las autoridades u organismos públicos. </w:t>
            </w:r>
          </w:p>
          <w:p w14:paraId="7C8B7E3B" w14:textId="77777777" w:rsidR="00A93AF7" w:rsidRPr="00E41250" w:rsidRDefault="00A93AF7" w:rsidP="00CF6DC8">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E41250">
              <w:rPr>
                <w:rFonts w:ascii="Verdana" w:hAnsi="Verdana" w:cs="Arial"/>
                <w:color w:val="000000"/>
                <w:sz w:val="18"/>
                <w:szCs w:val="18"/>
              </w:rPr>
              <w:t>Normas corporativas vinculantes</w:t>
            </w:r>
          </w:p>
          <w:p w14:paraId="0E769BB1"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 xml:space="preserve">Cláusulas tipo de protección de datos adoptadas por la Comisión Europea. </w:t>
            </w:r>
          </w:p>
          <w:p w14:paraId="773F8B52" w14:textId="77777777" w:rsidR="00A93AF7" w:rsidRPr="000447C2" w:rsidRDefault="00A93AF7" w:rsidP="00CF6DC8">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0447C2">
              <w:rPr>
                <w:rFonts w:ascii="Verdana" w:hAnsi="Verdana" w:cs="Arial"/>
                <w:color w:val="000000"/>
                <w:sz w:val="18"/>
                <w:szCs w:val="18"/>
              </w:rPr>
              <w:t>Cláusulas tipo de protección de datos adoptadas por una autoridad de control y aprobadas por la Comisión</w:t>
            </w:r>
          </w:p>
          <w:p w14:paraId="5BD0C791" w14:textId="77777777" w:rsidR="00A93AF7" w:rsidRPr="000447C2" w:rsidRDefault="00A93AF7" w:rsidP="00CF6DC8">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0447C2">
              <w:rPr>
                <w:rFonts w:ascii="Verdana" w:hAnsi="Verdana" w:cs="Arial"/>
                <w:color w:val="000000"/>
                <w:sz w:val="18"/>
                <w:szCs w:val="18"/>
              </w:rPr>
              <w:t>Códigos de conducta, junto con compromisos vinculantes y exigibles del responsable o el encargado del tratamiento en el tercer país de aplicar garantías adecuadas, incluidas las relativas a los derechos de las personas interesadas</w:t>
            </w:r>
          </w:p>
          <w:p w14:paraId="7384EC66" w14:textId="77777777" w:rsidR="00A93AF7" w:rsidRPr="00A93AF7" w:rsidRDefault="00A93AF7" w:rsidP="00CF6DC8">
            <w:pPr>
              <w:pStyle w:val="Prrafodelista"/>
              <w:numPr>
                <w:ilvl w:val="0"/>
                <w:numId w:val="14"/>
              </w:numPr>
              <w:autoSpaceDE w:val="0"/>
              <w:autoSpaceDN w:val="0"/>
              <w:adjustRightInd w:val="0"/>
              <w:spacing w:beforeLines="40" w:before="96" w:after="0" w:line="240" w:lineRule="auto"/>
              <w:ind w:left="315" w:hanging="263"/>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A93AF7">
              <w:rPr>
                <w:rFonts w:ascii="Verdana" w:hAnsi="Verdana" w:cs="Arial"/>
                <w:color w:val="000000"/>
                <w:sz w:val="18"/>
                <w:szCs w:val="18"/>
              </w:rPr>
              <w:t>Mecanismos de certificación, junto con compromisos vinculantes y exigibles del responsable o el encargado del tratamiento en el tercer país de aplicar garantías adecuadas, incluidas las relativas a los derechos de las personas interesadas</w:t>
            </w:r>
          </w:p>
          <w:p w14:paraId="4D6E0661" w14:textId="77777777" w:rsidR="00A93AF7" w:rsidRPr="00A93AF7" w:rsidRDefault="00A93AF7" w:rsidP="00CF6DC8">
            <w:pPr>
              <w:pStyle w:val="Prrafodelista"/>
              <w:autoSpaceDE w:val="0"/>
              <w:autoSpaceDN w:val="0"/>
              <w:adjustRightInd w:val="0"/>
              <w:spacing w:beforeLines="40" w:before="96" w:after="0" w:line="240" w:lineRule="auto"/>
              <w:ind w:left="315"/>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p>
        </w:tc>
      </w:tr>
      <w:tr w:rsidR="00A93AF7" w:rsidRPr="00A93AF7" w14:paraId="782EE570" w14:textId="77777777" w:rsidTr="00A93AF7">
        <w:trPr>
          <w:trHeight w:val="1855"/>
        </w:trPr>
        <w:tc>
          <w:tcPr>
            <w:cnfStyle w:val="001000000000" w:firstRow="0" w:lastRow="0" w:firstColumn="1" w:lastColumn="0" w:oddVBand="0" w:evenVBand="0" w:oddHBand="0" w:evenHBand="0" w:firstRowFirstColumn="0" w:firstRowLastColumn="0" w:lastRowFirstColumn="0" w:lastRowLastColumn="0"/>
            <w:tcW w:w="4814" w:type="dxa"/>
            <w:vMerge/>
          </w:tcPr>
          <w:p w14:paraId="077C5BCD" w14:textId="77777777" w:rsidR="00A93AF7" w:rsidRPr="00A93AF7" w:rsidRDefault="00A93AF7" w:rsidP="00CF6DC8">
            <w:pPr>
              <w:autoSpaceDE w:val="0"/>
              <w:autoSpaceDN w:val="0"/>
              <w:adjustRightInd w:val="0"/>
              <w:spacing w:beforeLines="40" w:before="96" w:after="0"/>
              <w:rPr>
                <w:rFonts w:cs="Arial"/>
                <w:color w:val="000000"/>
                <w:szCs w:val="18"/>
              </w:rPr>
            </w:pPr>
          </w:p>
        </w:tc>
        <w:tc>
          <w:tcPr>
            <w:tcW w:w="4814" w:type="dxa"/>
          </w:tcPr>
          <w:p w14:paraId="48DA6CB6" w14:textId="77777777" w:rsidR="00A93AF7" w:rsidRPr="00A93AF7" w:rsidRDefault="00A93AF7" w:rsidP="00CF6DC8">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color w:val="000000"/>
                <w:szCs w:val="18"/>
              </w:rPr>
            </w:pPr>
            <w:r w:rsidRPr="00A93AF7">
              <w:rPr>
                <w:rFonts w:cs="Arial"/>
                <w:color w:val="000000"/>
                <w:szCs w:val="18"/>
              </w:rPr>
              <w:t xml:space="preserve">Cláusulas adaptadas para incluir en los convenios o documentos suscrito entre la universidad y el tercero. </w:t>
            </w:r>
          </w:p>
          <w:p w14:paraId="7E896685" w14:textId="77777777" w:rsidR="00A93AF7" w:rsidRPr="00A93AF7" w:rsidRDefault="00A93AF7" w:rsidP="00CF6DC8">
            <w:pPr>
              <w:autoSpaceDE w:val="0"/>
              <w:autoSpaceDN w:val="0"/>
              <w:adjustRightInd w:val="0"/>
              <w:spacing w:beforeLines="40" w:before="96" w:after="0"/>
              <w:cnfStyle w:val="000000000000" w:firstRow="0" w:lastRow="0" w:firstColumn="0" w:lastColumn="0" w:oddVBand="0" w:evenVBand="0" w:oddHBand="0" w:evenHBand="0" w:firstRowFirstColumn="0" w:firstRowLastColumn="0" w:lastRowFirstColumn="0" w:lastRowLastColumn="0"/>
              <w:rPr>
                <w:rFonts w:cs="Arial"/>
                <w:color w:val="000000"/>
                <w:szCs w:val="18"/>
              </w:rPr>
            </w:pPr>
            <w:r w:rsidRPr="00A93AF7">
              <w:rPr>
                <w:rFonts w:cs="Arial"/>
                <w:color w:val="000000"/>
                <w:szCs w:val="18"/>
              </w:rPr>
              <w:t xml:space="preserve">Se debe incluir en las mismas determinados tratamientos de datos que la universidad debe garantizar que se cumple para darle la seguridad necesaria a los interesados. </w:t>
            </w:r>
          </w:p>
        </w:tc>
      </w:tr>
    </w:tbl>
    <w:p w14:paraId="7EBA63A7" w14:textId="77777777" w:rsidR="00A93AF7" w:rsidRPr="00A93AF7" w:rsidRDefault="00A93AF7" w:rsidP="00A93AF7">
      <w:pPr>
        <w:autoSpaceDE w:val="0"/>
        <w:autoSpaceDN w:val="0"/>
        <w:adjustRightInd w:val="0"/>
        <w:spacing w:beforeLines="40" w:before="96" w:after="0"/>
        <w:rPr>
          <w:rFonts w:cs="Arial"/>
          <w:b/>
          <w:bCs/>
          <w:color w:val="000000"/>
          <w:szCs w:val="18"/>
        </w:rPr>
      </w:pPr>
    </w:p>
    <w:sectPr w:rsidR="00A93AF7" w:rsidRPr="00A93AF7" w:rsidSect="00CE75EA">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9671" w14:textId="77777777" w:rsidR="0051553F" w:rsidRDefault="0051553F" w:rsidP="0013072C">
      <w:pPr>
        <w:spacing w:before="0" w:after="0"/>
      </w:pPr>
      <w:r>
        <w:separator/>
      </w:r>
    </w:p>
  </w:endnote>
  <w:endnote w:type="continuationSeparator" w:id="0">
    <w:p w14:paraId="0CD2CBFC" w14:textId="77777777" w:rsidR="0051553F" w:rsidRDefault="0051553F" w:rsidP="001307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Rubik Medium">
    <w:altName w:val="Courier New"/>
    <w:panose1 w:val="00000000000000000000"/>
    <w:charset w:val="B1"/>
    <w:family w:val="auto"/>
    <w:pitch w:val="variable"/>
    <w:sig w:usb0="A0000A6F" w:usb1="4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567" w:type="dxa"/>
      <w:tblLook w:val="04A0" w:firstRow="1" w:lastRow="0" w:firstColumn="1" w:lastColumn="0" w:noHBand="0" w:noVBand="1"/>
    </w:tblPr>
    <w:tblGrid>
      <w:gridCol w:w="7054"/>
      <w:gridCol w:w="2869"/>
    </w:tblGrid>
    <w:tr w:rsidR="00BB1AA1" w14:paraId="41B48CD6" w14:textId="77777777" w:rsidTr="00D34776">
      <w:trPr>
        <w:trHeight w:val="568"/>
      </w:trPr>
      <w:tc>
        <w:tcPr>
          <w:tcW w:w="7054" w:type="dxa"/>
          <w:vAlign w:val="bottom"/>
        </w:tcPr>
        <w:p w14:paraId="6EA0AD3D" w14:textId="77777777" w:rsidR="00BB1AA1" w:rsidRDefault="00BB1AA1" w:rsidP="00BB1AA1">
          <w:pPr>
            <w:ind w:left="886" w:hanging="1274"/>
            <w:rPr>
              <w:rFonts w:ascii="Rubik Medium" w:hAnsi="Rubik Medium" w:cs="Rubik Medium"/>
              <w:color w:val="0066A1"/>
              <w:sz w:val="16"/>
              <w:szCs w:val="16"/>
            </w:rPr>
          </w:pPr>
          <w:r>
            <w:rPr>
              <w:rFonts w:ascii="Rubik Medium" w:hAnsi="Rubik Medium" w:cs="Rubik Medium"/>
              <w:color w:val="0066A1"/>
              <w:sz w:val="16"/>
              <w:szCs w:val="16"/>
            </w:rPr>
            <w:t xml:space="preserve">    </w:t>
          </w:r>
        </w:p>
        <w:p w14:paraId="2522F0C7" w14:textId="77777777" w:rsidR="00BB1AA1" w:rsidRPr="00BD27D2" w:rsidRDefault="00BB1AA1" w:rsidP="00BB1AA1">
          <w:pPr>
            <w:spacing w:before="0" w:after="0"/>
            <w:ind w:left="886" w:hanging="1274"/>
            <w:rPr>
              <w:rFonts w:ascii="Rubik Medium" w:hAnsi="Rubik Medium" w:cs="Rubik Medium"/>
              <w:color w:val="0066A1"/>
              <w:sz w:val="16"/>
              <w:szCs w:val="16"/>
            </w:rPr>
          </w:pPr>
          <w:r>
            <w:rPr>
              <w:rFonts w:ascii="Rubik Medium" w:hAnsi="Rubik Medium" w:cs="Rubik Medium"/>
              <w:color w:val="0066A1"/>
              <w:sz w:val="16"/>
              <w:szCs w:val="16"/>
            </w:rPr>
            <w:t xml:space="preserve"> </w:t>
          </w:r>
          <w:r>
            <w:rPr>
              <w:rFonts w:ascii="Rubik Medium" w:hAnsi="Rubik Medium" w:cs="Rubik Medium" w:hint="cs"/>
              <w:color w:val="0066A1"/>
              <w:sz w:val="16"/>
              <w:szCs w:val="16"/>
            </w:rPr>
            <w:t xml:space="preserve">c/ </w:t>
          </w:r>
          <w:r>
            <w:rPr>
              <w:rFonts w:ascii="Rubik Medium" w:hAnsi="Rubik Medium" w:cs="Rubik Medium"/>
              <w:color w:val="0066A1"/>
              <w:sz w:val="16"/>
              <w:szCs w:val="16"/>
            </w:rPr>
            <w:t xml:space="preserve">  </w:t>
          </w:r>
          <w:r>
            <w:rPr>
              <w:rFonts w:ascii="Rubik Medium" w:hAnsi="Rubik Medium" w:cs="Rubik Medium" w:hint="cs"/>
              <w:color w:val="0066A1"/>
              <w:sz w:val="16"/>
              <w:szCs w:val="16"/>
            </w:rPr>
            <w:t>Real de San Roque, 1</w:t>
          </w:r>
        </w:p>
        <w:p w14:paraId="487BC042" w14:textId="77777777" w:rsidR="00BB1AA1" w:rsidRDefault="00BB1AA1" w:rsidP="00BB1AA1">
          <w:pPr>
            <w:spacing w:before="0" w:after="0"/>
            <w:rPr>
              <w:rFonts w:ascii="Rubik Medium" w:hAnsi="Rubik Medium" w:cs="Rubik Medium"/>
              <w:color w:val="0066A1"/>
              <w:szCs w:val="18"/>
            </w:rPr>
          </w:pPr>
          <w:r>
            <w:rPr>
              <w:rFonts w:ascii="Rubik Medium" w:hAnsi="Rubik Medium" w:cs="Rubik Medium"/>
              <w:color w:val="0066A1"/>
              <w:sz w:val="16"/>
              <w:szCs w:val="16"/>
            </w:rPr>
            <w:t xml:space="preserve">  </w:t>
          </w:r>
          <w:r>
            <w:rPr>
              <w:rFonts w:ascii="Rubik Medium" w:hAnsi="Rubik Medium" w:cs="Rubik Medium" w:hint="cs"/>
              <w:color w:val="0066A1"/>
              <w:sz w:val="16"/>
              <w:szCs w:val="16"/>
            </w:rPr>
            <w:t>35015</w:t>
          </w:r>
          <w:r w:rsidRPr="00BD27D2">
            <w:rPr>
              <w:rFonts w:ascii="Rubik Medium" w:hAnsi="Rubik Medium" w:cs="Rubik Medium" w:hint="cs"/>
              <w:color w:val="0066A1"/>
              <w:sz w:val="16"/>
              <w:szCs w:val="16"/>
            </w:rPr>
            <w:t xml:space="preserve"> Las Palmas de G.C.</w:t>
          </w:r>
          <w:r w:rsidRPr="00BD27D2">
            <w:rPr>
              <w:color w:val="0066A1"/>
              <w:sz w:val="16"/>
              <w:szCs w:val="16"/>
            </w:rPr>
            <w:t xml:space="preserve"> – Las Palmas • España</w:t>
          </w:r>
          <w:r>
            <w:rPr>
              <w:color w:val="0066A1"/>
              <w:sz w:val="16"/>
              <w:szCs w:val="16"/>
            </w:rPr>
            <w:t xml:space="preserve">                                         </w:t>
          </w:r>
        </w:p>
        <w:p w14:paraId="4E8B8622" w14:textId="77777777" w:rsidR="00BB1AA1" w:rsidRDefault="00BB1AA1" w:rsidP="00BB1AA1">
          <w:pPr>
            <w:spacing w:before="0" w:after="0"/>
          </w:pPr>
          <w:r>
            <w:rPr>
              <w:b/>
              <w:bCs/>
              <w:color w:val="FFA100"/>
              <w:szCs w:val="18"/>
            </w:rPr>
            <w:t xml:space="preserve">   </w:t>
          </w:r>
          <w:r w:rsidRPr="00BD27D2">
            <w:rPr>
              <w:b/>
              <w:bCs/>
              <w:color w:val="FFA100"/>
              <w:szCs w:val="18"/>
            </w:rPr>
            <w:t>@</w:t>
          </w:r>
          <w:r w:rsidRPr="00BD27D2">
            <w:rPr>
              <w:rFonts w:hint="cs"/>
              <w:b/>
              <w:bCs/>
              <w:color w:val="0066A1"/>
              <w:szCs w:val="18"/>
            </w:rPr>
            <w:t>ULPGC</w:t>
          </w:r>
          <w:r w:rsidRPr="00BD27D2">
            <w:rPr>
              <w:rFonts w:ascii="Rubik Medium" w:hAnsi="Rubik Medium" w:cs="Rubik Medium"/>
              <w:color w:val="0066A1"/>
              <w:szCs w:val="18"/>
            </w:rPr>
            <w:t xml:space="preserve">   </w:t>
          </w:r>
          <w:r w:rsidRPr="00BD27D2">
            <w:rPr>
              <w:b/>
              <w:bCs/>
              <w:color w:val="FFA100"/>
              <w:szCs w:val="18"/>
            </w:rPr>
            <w:t>#</w:t>
          </w:r>
          <w:r w:rsidRPr="00BD27D2">
            <w:rPr>
              <w:rFonts w:hint="cs"/>
              <w:b/>
              <w:bCs/>
              <w:color w:val="0066A1"/>
              <w:szCs w:val="18"/>
            </w:rPr>
            <w:t>ULPGC</w:t>
          </w:r>
          <w:r w:rsidRPr="00BD27D2">
            <w:rPr>
              <w:rFonts w:ascii="Rubik Medium" w:hAnsi="Rubik Medium" w:cs="Rubik Medium"/>
              <w:color w:val="0066A1"/>
              <w:szCs w:val="18"/>
            </w:rPr>
            <w:t xml:space="preserve">          </w:t>
          </w:r>
        </w:p>
      </w:tc>
      <w:tc>
        <w:tcPr>
          <w:tcW w:w="2869" w:type="dxa"/>
          <w:vAlign w:val="bottom"/>
        </w:tcPr>
        <w:p w14:paraId="59A59E3E" w14:textId="77777777" w:rsidR="00BB1AA1" w:rsidRDefault="00BB1AA1" w:rsidP="00BB1AA1">
          <w:pPr>
            <w:pStyle w:val="encabezado-piepgina"/>
            <w:ind w:right="34"/>
            <w:jc w:val="right"/>
          </w:pPr>
          <w:r>
            <w:rPr>
              <w:b/>
              <w:sz w:val="18"/>
              <w:szCs w:val="18"/>
            </w:rPr>
            <w:fldChar w:fldCharType="begin"/>
          </w:r>
          <w:r>
            <w:rPr>
              <w:b/>
              <w:sz w:val="18"/>
              <w:szCs w:val="18"/>
            </w:rPr>
            <w:instrText xml:space="preserve"> PAGE   \* MERGEFORMAT </w:instrText>
          </w:r>
          <w:r>
            <w:rPr>
              <w:b/>
              <w:sz w:val="18"/>
              <w:szCs w:val="18"/>
            </w:rPr>
            <w:fldChar w:fldCharType="separate"/>
          </w:r>
          <w:r>
            <w:rPr>
              <w:b/>
              <w:sz w:val="18"/>
              <w:szCs w:val="18"/>
            </w:rPr>
            <w:t>1</w:t>
          </w:r>
          <w:r>
            <w:rPr>
              <w:b/>
              <w:sz w:val="18"/>
              <w:szCs w:val="18"/>
            </w:rPr>
            <w:fldChar w:fldCharType="end"/>
          </w:r>
          <w:r>
            <w:rPr>
              <w:b/>
              <w:sz w:val="18"/>
              <w:szCs w:val="18"/>
            </w:rPr>
            <w:t xml:space="preserve"> </w:t>
          </w:r>
          <w:r>
            <w:rPr>
              <w:sz w:val="18"/>
              <w:szCs w:val="18"/>
            </w:rPr>
            <w:t>|</w:t>
          </w:r>
          <w:r>
            <w:t xml:space="preserve"> </w:t>
          </w:r>
          <w:r>
            <w:fldChar w:fldCharType="begin"/>
          </w:r>
          <w:r>
            <w:instrText xml:space="preserve"> NUMPAGES  \# "0"  \* MERGEFORMAT </w:instrText>
          </w:r>
          <w:r>
            <w:fldChar w:fldCharType="separate"/>
          </w:r>
          <w:r>
            <w:t>2</w:t>
          </w:r>
          <w:r>
            <w:fldChar w:fldCharType="end"/>
          </w:r>
        </w:p>
      </w:tc>
    </w:tr>
  </w:tbl>
  <w:p w14:paraId="7E9868D6" w14:textId="77777777" w:rsidR="0002548F" w:rsidRDefault="000254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13A1" w14:textId="77777777" w:rsidR="0051553F" w:rsidRDefault="0051553F" w:rsidP="0013072C">
      <w:pPr>
        <w:spacing w:before="0" w:after="0"/>
      </w:pPr>
      <w:r>
        <w:separator/>
      </w:r>
    </w:p>
  </w:footnote>
  <w:footnote w:type="continuationSeparator" w:id="0">
    <w:p w14:paraId="1D314120" w14:textId="77777777" w:rsidR="0051553F" w:rsidRDefault="0051553F" w:rsidP="0013072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1611" w14:textId="014C995F" w:rsidR="0002548F" w:rsidRDefault="00BB1AA1">
    <w:pPr>
      <w:pStyle w:val="Encabezado"/>
    </w:pPr>
    <w:r w:rsidRPr="00BA796E">
      <w:rPr>
        <w:noProof/>
      </w:rPr>
      <w:drawing>
        <wp:anchor distT="0" distB="0" distL="114300" distR="114300" simplePos="0" relativeHeight="251659264" behindDoc="1" locked="0" layoutInCell="1" allowOverlap="1" wp14:anchorId="72A48EE0" wp14:editId="5D5BA184">
          <wp:simplePos x="0" y="0"/>
          <wp:positionH relativeFrom="page">
            <wp:align>right</wp:align>
          </wp:positionH>
          <wp:positionV relativeFrom="page">
            <wp:align>bottom</wp:align>
          </wp:positionV>
          <wp:extent cx="7544886" cy="11171555"/>
          <wp:effectExtent l="0" t="0" r="0" b="0"/>
          <wp:wrapNone/>
          <wp:docPr id="1376921347" name="Imagen 137692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4886" cy="11171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D8B"/>
    <w:multiLevelType w:val="hybridMultilevel"/>
    <w:tmpl w:val="CB9251B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95B2327"/>
    <w:multiLevelType w:val="hybridMultilevel"/>
    <w:tmpl w:val="81589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8602CE"/>
    <w:multiLevelType w:val="hybridMultilevel"/>
    <w:tmpl w:val="79F8A71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E1F3461"/>
    <w:multiLevelType w:val="multilevel"/>
    <w:tmpl w:val="6A98E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F5370D5"/>
    <w:multiLevelType w:val="hybridMultilevel"/>
    <w:tmpl w:val="E5C07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1415C9"/>
    <w:multiLevelType w:val="multilevel"/>
    <w:tmpl w:val="D0725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7C03CE9"/>
    <w:multiLevelType w:val="hybridMultilevel"/>
    <w:tmpl w:val="0B921A72"/>
    <w:lvl w:ilvl="0" w:tplc="0C0A0005">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7" w15:restartNumberingAfterBreak="0">
    <w:nsid w:val="30043504"/>
    <w:multiLevelType w:val="hybridMultilevel"/>
    <w:tmpl w:val="A0E053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46C1E51"/>
    <w:multiLevelType w:val="hybridMultilevel"/>
    <w:tmpl w:val="68340264"/>
    <w:lvl w:ilvl="0" w:tplc="0C0A0001">
      <w:start w:val="1"/>
      <w:numFmt w:val="bullet"/>
      <w:lvlText w:val=""/>
      <w:lvlJc w:val="left"/>
      <w:pPr>
        <w:ind w:left="862" w:hanging="360"/>
      </w:pPr>
      <w:rPr>
        <w:rFonts w:ascii="Symbol" w:hAnsi="Symbol" w:hint="default"/>
      </w:rPr>
    </w:lvl>
    <w:lvl w:ilvl="1" w:tplc="0C0A0005">
      <w:start w:val="1"/>
      <w:numFmt w:val="bullet"/>
      <w:lvlText w:val=""/>
      <w:lvlJc w:val="left"/>
      <w:pPr>
        <w:ind w:left="1582" w:hanging="360"/>
      </w:pPr>
      <w:rPr>
        <w:rFonts w:ascii="Wingdings" w:hAnsi="Wingdings"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15:restartNumberingAfterBreak="0">
    <w:nsid w:val="47B829D4"/>
    <w:multiLevelType w:val="hybridMultilevel"/>
    <w:tmpl w:val="EB002620"/>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4DB67287"/>
    <w:multiLevelType w:val="hybridMultilevel"/>
    <w:tmpl w:val="CAD283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2F513B"/>
    <w:multiLevelType w:val="hybridMultilevel"/>
    <w:tmpl w:val="0FDCE1F4"/>
    <w:lvl w:ilvl="0" w:tplc="72F0D652">
      <w:start w:val="1"/>
      <w:numFmt w:val="bullet"/>
      <w:lvlText w:val="-"/>
      <w:lvlJc w:val="left"/>
      <w:pPr>
        <w:ind w:left="1069" w:hanging="360"/>
      </w:pPr>
      <w:rPr>
        <w:rFonts w:ascii="Agency FB" w:hAnsi="Agency FB"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61413778"/>
    <w:multiLevelType w:val="multilevel"/>
    <w:tmpl w:val="DA64D4C4"/>
    <w:lvl w:ilvl="0">
      <w:start w:val="1"/>
      <w:numFmt w:val="upperRoman"/>
      <w:pStyle w:val="T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B671D90"/>
    <w:multiLevelType w:val="hybridMultilevel"/>
    <w:tmpl w:val="723A76A4"/>
    <w:lvl w:ilvl="0" w:tplc="7962207A">
      <w:start w:val="2"/>
      <w:numFmt w:val="bullet"/>
      <w:lvlText w:val="-"/>
      <w:lvlJc w:val="left"/>
      <w:pPr>
        <w:ind w:left="72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2C7B01"/>
    <w:multiLevelType w:val="hybridMultilevel"/>
    <w:tmpl w:val="321CEDB4"/>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7A8367D"/>
    <w:multiLevelType w:val="multilevel"/>
    <w:tmpl w:val="37E6E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BD14C2A"/>
    <w:multiLevelType w:val="hybridMultilevel"/>
    <w:tmpl w:val="3D380D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09756597">
    <w:abstractNumId w:val="12"/>
  </w:num>
  <w:num w:numId="2" w16cid:durableId="1942453082">
    <w:abstractNumId w:val="10"/>
  </w:num>
  <w:num w:numId="3" w16cid:durableId="980354859">
    <w:abstractNumId w:val="8"/>
  </w:num>
  <w:num w:numId="4" w16cid:durableId="2082553862">
    <w:abstractNumId w:val="6"/>
  </w:num>
  <w:num w:numId="5" w16cid:durableId="563221261">
    <w:abstractNumId w:val="0"/>
  </w:num>
  <w:num w:numId="6" w16cid:durableId="684403748">
    <w:abstractNumId w:val="9"/>
  </w:num>
  <w:num w:numId="7" w16cid:durableId="838890630">
    <w:abstractNumId w:val="11"/>
  </w:num>
  <w:num w:numId="8" w16cid:durableId="1592008141">
    <w:abstractNumId w:val="16"/>
  </w:num>
  <w:num w:numId="9" w16cid:durableId="275068211">
    <w:abstractNumId w:val="1"/>
  </w:num>
  <w:num w:numId="10" w16cid:durableId="173349599">
    <w:abstractNumId w:val="4"/>
  </w:num>
  <w:num w:numId="11" w16cid:durableId="605502092">
    <w:abstractNumId w:val="7"/>
  </w:num>
  <w:num w:numId="12" w16cid:durableId="1553424021">
    <w:abstractNumId w:val="14"/>
  </w:num>
  <w:num w:numId="13" w16cid:durableId="797264944">
    <w:abstractNumId w:val="2"/>
  </w:num>
  <w:num w:numId="14" w16cid:durableId="2073774279">
    <w:abstractNumId w:val="13"/>
  </w:num>
  <w:num w:numId="15" w16cid:durableId="1640987481">
    <w:abstractNumId w:val="3"/>
  </w:num>
  <w:num w:numId="16" w16cid:durableId="1868565635">
    <w:abstractNumId w:val="15"/>
  </w:num>
  <w:num w:numId="17" w16cid:durableId="1880163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72C"/>
    <w:rsid w:val="00013F1E"/>
    <w:rsid w:val="0002548F"/>
    <w:rsid w:val="0004252C"/>
    <w:rsid w:val="00043D84"/>
    <w:rsid w:val="000447C2"/>
    <w:rsid w:val="00044CE1"/>
    <w:rsid w:val="00060B7A"/>
    <w:rsid w:val="00071C63"/>
    <w:rsid w:val="00073F71"/>
    <w:rsid w:val="0007538F"/>
    <w:rsid w:val="0008111E"/>
    <w:rsid w:val="000A2268"/>
    <w:rsid w:val="000C116E"/>
    <w:rsid w:val="000C3130"/>
    <w:rsid w:val="000D3A57"/>
    <w:rsid w:val="000D49CF"/>
    <w:rsid w:val="000D7587"/>
    <w:rsid w:val="000E358D"/>
    <w:rsid w:val="000E4A3E"/>
    <w:rsid w:val="000E542B"/>
    <w:rsid w:val="000F455E"/>
    <w:rsid w:val="00100945"/>
    <w:rsid w:val="00122304"/>
    <w:rsid w:val="00123AE2"/>
    <w:rsid w:val="00125084"/>
    <w:rsid w:val="0013072C"/>
    <w:rsid w:val="00131347"/>
    <w:rsid w:val="00131568"/>
    <w:rsid w:val="0013161B"/>
    <w:rsid w:val="00134FC5"/>
    <w:rsid w:val="00141792"/>
    <w:rsid w:val="001426EB"/>
    <w:rsid w:val="00143FDC"/>
    <w:rsid w:val="00162453"/>
    <w:rsid w:val="001639C3"/>
    <w:rsid w:val="00165943"/>
    <w:rsid w:val="00173AF2"/>
    <w:rsid w:val="001827E1"/>
    <w:rsid w:val="00186B0F"/>
    <w:rsid w:val="001970F4"/>
    <w:rsid w:val="00197153"/>
    <w:rsid w:val="001A4E01"/>
    <w:rsid w:val="001A7838"/>
    <w:rsid w:val="001C5C71"/>
    <w:rsid w:val="001E6C91"/>
    <w:rsid w:val="001F56AD"/>
    <w:rsid w:val="001F5865"/>
    <w:rsid w:val="002240B0"/>
    <w:rsid w:val="00230713"/>
    <w:rsid w:val="00233C18"/>
    <w:rsid w:val="002372BC"/>
    <w:rsid w:val="002440CE"/>
    <w:rsid w:val="00245FAA"/>
    <w:rsid w:val="00250094"/>
    <w:rsid w:val="00251D8B"/>
    <w:rsid w:val="0025227D"/>
    <w:rsid w:val="00254B1D"/>
    <w:rsid w:val="0025545E"/>
    <w:rsid w:val="00266353"/>
    <w:rsid w:val="00266721"/>
    <w:rsid w:val="002673D0"/>
    <w:rsid w:val="00276DBD"/>
    <w:rsid w:val="002822B3"/>
    <w:rsid w:val="00283BC3"/>
    <w:rsid w:val="00287DA2"/>
    <w:rsid w:val="00295E1F"/>
    <w:rsid w:val="002A03F5"/>
    <w:rsid w:val="002A7433"/>
    <w:rsid w:val="002B4C51"/>
    <w:rsid w:val="002C46AE"/>
    <w:rsid w:val="002C6A1B"/>
    <w:rsid w:val="002D43E0"/>
    <w:rsid w:val="002E515B"/>
    <w:rsid w:val="002F43E8"/>
    <w:rsid w:val="002F5A58"/>
    <w:rsid w:val="003009CC"/>
    <w:rsid w:val="00323937"/>
    <w:rsid w:val="00327925"/>
    <w:rsid w:val="003445B4"/>
    <w:rsid w:val="00344B5A"/>
    <w:rsid w:val="0034669F"/>
    <w:rsid w:val="00352F42"/>
    <w:rsid w:val="00355C23"/>
    <w:rsid w:val="003605D3"/>
    <w:rsid w:val="00364B36"/>
    <w:rsid w:val="00366909"/>
    <w:rsid w:val="00394369"/>
    <w:rsid w:val="003E0C39"/>
    <w:rsid w:val="003F1CE9"/>
    <w:rsid w:val="004145A8"/>
    <w:rsid w:val="00422643"/>
    <w:rsid w:val="00456839"/>
    <w:rsid w:val="00461E2B"/>
    <w:rsid w:val="00464A75"/>
    <w:rsid w:val="0046743D"/>
    <w:rsid w:val="004709F7"/>
    <w:rsid w:val="00471DFA"/>
    <w:rsid w:val="00472490"/>
    <w:rsid w:val="00484CFE"/>
    <w:rsid w:val="00485424"/>
    <w:rsid w:val="00485861"/>
    <w:rsid w:val="004A6E1E"/>
    <w:rsid w:val="004D30BB"/>
    <w:rsid w:val="004D3E32"/>
    <w:rsid w:val="004E61F6"/>
    <w:rsid w:val="004F0D7B"/>
    <w:rsid w:val="00504772"/>
    <w:rsid w:val="00506FB3"/>
    <w:rsid w:val="00512469"/>
    <w:rsid w:val="0051553F"/>
    <w:rsid w:val="00515FE4"/>
    <w:rsid w:val="00524F4B"/>
    <w:rsid w:val="005257D7"/>
    <w:rsid w:val="00536C26"/>
    <w:rsid w:val="00550A2A"/>
    <w:rsid w:val="00552D01"/>
    <w:rsid w:val="00582EB5"/>
    <w:rsid w:val="0058560A"/>
    <w:rsid w:val="00593AD3"/>
    <w:rsid w:val="00596F82"/>
    <w:rsid w:val="005A1CCB"/>
    <w:rsid w:val="005B2450"/>
    <w:rsid w:val="005B52BD"/>
    <w:rsid w:val="005B69D9"/>
    <w:rsid w:val="005C0CA6"/>
    <w:rsid w:val="005D0F72"/>
    <w:rsid w:val="005D3B5F"/>
    <w:rsid w:val="005D42D7"/>
    <w:rsid w:val="005F5009"/>
    <w:rsid w:val="006018D5"/>
    <w:rsid w:val="0061154E"/>
    <w:rsid w:val="006241C0"/>
    <w:rsid w:val="00624CE0"/>
    <w:rsid w:val="00626FF5"/>
    <w:rsid w:val="00656BB7"/>
    <w:rsid w:val="006638C5"/>
    <w:rsid w:val="00663E8D"/>
    <w:rsid w:val="00664816"/>
    <w:rsid w:val="0067759F"/>
    <w:rsid w:val="00686B84"/>
    <w:rsid w:val="00691CF0"/>
    <w:rsid w:val="00694681"/>
    <w:rsid w:val="006A41CA"/>
    <w:rsid w:val="006A7A52"/>
    <w:rsid w:val="006C58CC"/>
    <w:rsid w:val="006D37DA"/>
    <w:rsid w:val="006E0246"/>
    <w:rsid w:val="00703910"/>
    <w:rsid w:val="007043E1"/>
    <w:rsid w:val="00707077"/>
    <w:rsid w:val="00712DA6"/>
    <w:rsid w:val="007202F1"/>
    <w:rsid w:val="00747433"/>
    <w:rsid w:val="00766BF8"/>
    <w:rsid w:val="00773914"/>
    <w:rsid w:val="00776978"/>
    <w:rsid w:val="00790754"/>
    <w:rsid w:val="0079575F"/>
    <w:rsid w:val="007A4C84"/>
    <w:rsid w:val="007A66A5"/>
    <w:rsid w:val="007A71FE"/>
    <w:rsid w:val="007A74FE"/>
    <w:rsid w:val="007D130B"/>
    <w:rsid w:val="007D7711"/>
    <w:rsid w:val="007E3EB8"/>
    <w:rsid w:val="007F7A20"/>
    <w:rsid w:val="00811B18"/>
    <w:rsid w:val="00823D7F"/>
    <w:rsid w:val="008265DF"/>
    <w:rsid w:val="00835EFF"/>
    <w:rsid w:val="00841839"/>
    <w:rsid w:val="00841912"/>
    <w:rsid w:val="0085753B"/>
    <w:rsid w:val="00870C60"/>
    <w:rsid w:val="008857E8"/>
    <w:rsid w:val="00894961"/>
    <w:rsid w:val="00896335"/>
    <w:rsid w:val="008A16B8"/>
    <w:rsid w:val="008A45EC"/>
    <w:rsid w:val="008C0AD8"/>
    <w:rsid w:val="008C5E19"/>
    <w:rsid w:val="008C7E0C"/>
    <w:rsid w:val="008D0F57"/>
    <w:rsid w:val="008D2E22"/>
    <w:rsid w:val="008D5ADD"/>
    <w:rsid w:val="008E0243"/>
    <w:rsid w:val="008E0954"/>
    <w:rsid w:val="008E251E"/>
    <w:rsid w:val="008F505C"/>
    <w:rsid w:val="008F65BE"/>
    <w:rsid w:val="008F73AF"/>
    <w:rsid w:val="009068D5"/>
    <w:rsid w:val="009127CB"/>
    <w:rsid w:val="00912D37"/>
    <w:rsid w:val="00935FD5"/>
    <w:rsid w:val="00941A88"/>
    <w:rsid w:val="00941A9F"/>
    <w:rsid w:val="00945EFA"/>
    <w:rsid w:val="00947957"/>
    <w:rsid w:val="00960BAC"/>
    <w:rsid w:val="0096131E"/>
    <w:rsid w:val="00965EA1"/>
    <w:rsid w:val="00993FB6"/>
    <w:rsid w:val="009A73BF"/>
    <w:rsid w:val="009C72FC"/>
    <w:rsid w:val="009D2843"/>
    <w:rsid w:val="009D6D33"/>
    <w:rsid w:val="009F16C8"/>
    <w:rsid w:val="009F3244"/>
    <w:rsid w:val="00A061D7"/>
    <w:rsid w:val="00A23810"/>
    <w:rsid w:val="00A308DD"/>
    <w:rsid w:val="00A429B3"/>
    <w:rsid w:val="00A5461A"/>
    <w:rsid w:val="00A552D5"/>
    <w:rsid w:val="00A57089"/>
    <w:rsid w:val="00A738F0"/>
    <w:rsid w:val="00A93AF7"/>
    <w:rsid w:val="00A976E7"/>
    <w:rsid w:val="00AB2420"/>
    <w:rsid w:val="00AC2B1C"/>
    <w:rsid w:val="00AC3A57"/>
    <w:rsid w:val="00AC4009"/>
    <w:rsid w:val="00AC6152"/>
    <w:rsid w:val="00AD0E0A"/>
    <w:rsid w:val="00AD23BB"/>
    <w:rsid w:val="00AD4F8B"/>
    <w:rsid w:val="00AE6ABD"/>
    <w:rsid w:val="00B0042F"/>
    <w:rsid w:val="00B00DFA"/>
    <w:rsid w:val="00B0712F"/>
    <w:rsid w:val="00B22088"/>
    <w:rsid w:val="00B415E3"/>
    <w:rsid w:val="00B527DF"/>
    <w:rsid w:val="00B5698F"/>
    <w:rsid w:val="00B6059A"/>
    <w:rsid w:val="00B618AE"/>
    <w:rsid w:val="00B80C15"/>
    <w:rsid w:val="00B848EF"/>
    <w:rsid w:val="00BB1AA1"/>
    <w:rsid w:val="00BB305B"/>
    <w:rsid w:val="00BC274C"/>
    <w:rsid w:val="00BC2E12"/>
    <w:rsid w:val="00BC3314"/>
    <w:rsid w:val="00BF0AE8"/>
    <w:rsid w:val="00BF137F"/>
    <w:rsid w:val="00BF45B3"/>
    <w:rsid w:val="00C036C8"/>
    <w:rsid w:val="00C06168"/>
    <w:rsid w:val="00C102BF"/>
    <w:rsid w:val="00C12D1D"/>
    <w:rsid w:val="00C14089"/>
    <w:rsid w:val="00C22CFD"/>
    <w:rsid w:val="00C27835"/>
    <w:rsid w:val="00C33DF9"/>
    <w:rsid w:val="00C37052"/>
    <w:rsid w:val="00C40408"/>
    <w:rsid w:val="00C414AB"/>
    <w:rsid w:val="00C44854"/>
    <w:rsid w:val="00C44CFC"/>
    <w:rsid w:val="00C457C2"/>
    <w:rsid w:val="00C671C3"/>
    <w:rsid w:val="00C72D2D"/>
    <w:rsid w:val="00C72F77"/>
    <w:rsid w:val="00C91D49"/>
    <w:rsid w:val="00C93F78"/>
    <w:rsid w:val="00C9717A"/>
    <w:rsid w:val="00C97D4D"/>
    <w:rsid w:val="00CA3258"/>
    <w:rsid w:val="00CA4817"/>
    <w:rsid w:val="00CA56E2"/>
    <w:rsid w:val="00CA58B6"/>
    <w:rsid w:val="00CA603B"/>
    <w:rsid w:val="00CB38EE"/>
    <w:rsid w:val="00CC275B"/>
    <w:rsid w:val="00CC4A8A"/>
    <w:rsid w:val="00CD30C4"/>
    <w:rsid w:val="00CE4FB4"/>
    <w:rsid w:val="00CE75EA"/>
    <w:rsid w:val="00D02753"/>
    <w:rsid w:val="00D03B74"/>
    <w:rsid w:val="00D060FA"/>
    <w:rsid w:val="00D06E49"/>
    <w:rsid w:val="00D1400D"/>
    <w:rsid w:val="00D14AF0"/>
    <w:rsid w:val="00D14CBA"/>
    <w:rsid w:val="00D16A85"/>
    <w:rsid w:val="00D25221"/>
    <w:rsid w:val="00D26E75"/>
    <w:rsid w:val="00D27DA1"/>
    <w:rsid w:val="00D30CC4"/>
    <w:rsid w:val="00D318C2"/>
    <w:rsid w:val="00D324CA"/>
    <w:rsid w:val="00D53339"/>
    <w:rsid w:val="00D6707C"/>
    <w:rsid w:val="00D7052A"/>
    <w:rsid w:val="00D7510A"/>
    <w:rsid w:val="00D76894"/>
    <w:rsid w:val="00D87656"/>
    <w:rsid w:val="00D97973"/>
    <w:rsid w:val="00DA32C7"/>
    <w:rsid w:val="00DD06EA"/>
    <w:rsid w:val="00DD31EF"/>
    <w:rsid w:val="00DE07CC"/>
    <w:rsid w:val="00DE448E"/>
    <w:rsid w:val="00DE7EE2"/>
    <w:rsid w:val="00E06864"/>
    <w:rsid w:val="00E1115A"/>
    <w:rsid w:val="00E11E28"/>
    <w:rsid w:val="00E13690"/>
    <w:rsid w:val="00E15869"/>
    <w:rsid w:val="00E17327"/>
    <w:rsid w:val="00E17C97"/>
    <w:rsid w:val="00E22CBF"/>
    <w:rsid w:val="00E33A65"/>
    <w:rsid w:val="00E400A4"/>
    <w:rsid w:val="00E41250"/>
    <w:rsid w:val="00E41ECD"/>
    <w:rsid w:val="00E4794C"/>
    <w:rsid w:val="00E52CA8"/>
    <w:rsid w:val="00E60423"/>
    <w:rsid w:val="00E62487"/>
    <w:rsid w:val="00E83CEA"/>
    <w:rsid w:val="00E84939"/>
    <w:rsid w:val="00E9011C"/>
    <w:rsid w:val="00E92ED7"/>
    <w:rsid w:val="00EB21D0"/>
    <w:rsid w:val="00EB4E54"/>
    <w:rsid w:val="00EB619A"/>
    <w:rsid w:val="00EB791A"/>
    <w:rsid w:val="00EC0C15"/>
    <w:rsid w:val="00ED3135"/>
    <w:rsid w:val="00ED6E7B"/>
    <w:rsid w:val="00EE1312"/>
    <w:rsid w:val="00EE540E"/>
    <w:rsid w:val="00F045A3"/>
    <w:rsid w:val="00F13CCE"/>
    <w:rsid w:val="00F25364"/>
    <w:rsid w:val="00F3076E"/>
    <w:rsid w:val="00F31C5A"/>
    <w:rsid w:val="00F3444C"/>
    <w:rsid w:val="00F35ACC"/>
    <w:rsid w:val="00F44D29"/>
    <w:rsid w:val="00F45AC5"/>
    <w:rsid w:val="00F67585"/>
    <w:rsid w:val="00F7222F"/>
    <w:rsid w:val="00F73CCA"/>
    <w:rsid w:val="00F7780F"/>
    <w:rsid w:val="00F779FC"/>
    <w:rsid w:val="00F8651F"/>
    <w:rsid w:val="00F92326"/>
    <w:rsid w:val="00FB02F6"/>
    <w:rsid w:val="00FB4C6A"/>
    <w:rsid w:val="00FD1164"/>
    <w:rsid w:val="00FF08DF"/>
    <w:rsid w:val="00FF2A27"/>
    <w:rsid w:val="00FF5813"/>
    <w:rsid w:val="03914A08"/>
    <w:rsid w:val="055CD71B"/>
    <w:rsid w:val="0D51379E"/>
    <w:rsid w:val="0D67E900"/>
    <w:rsid w:val="1D1FF9DD"/>
    <w:rsid w:val="3724BAF3"/>
    <w:rsid w:val="41AB54DF"/>
    <w:rsid w:val="431F7AC9"/>
    <w:rsid w:val="4CD6C097"/>
    <w:rsid w:val="52B53B9C"/>
    <w:rsid w:val="5CF2F079"/>
    <w:rsid w:val="5F28B032"/>
    <w:rsid w:val="5FBE5E46"/>
    <w:rsid w:val="64C002FC"/>
    <w:rsid w:val="6CDB9B17"/>
    <w:rsid w:val="73EF45BD"/>
    <w:rsid w:val="742333AB"/>
    <w:rsid w:val="753EC5CA"/>
    <w:rsid w:val="7A1236ED"/>
    <w:rsid w:val="7A60A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EF28"/>
  <w15:chartTrackingRefBased/>
  <w15:docId w15:val="{9B1B7590-B006-43DA-B38C-9C500631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2C"/>
    <w:pPr>
      <w:spacing w:before="120" w:after="120" w:line="240" w:lineRule="auto"/>
      <w:jc w:val="both"/>
    </w:pPr>
    <w:rPr>
      <w:rFonts w:ascii="Verdana" w:eastAsia="Calibri" w:hAnsi="Verdana" w:cs="Times New Roman"/>
      <w:sz w:val="18"/>
    </w:rPr>
  </w:style>
  <w:style w:type="paragraph" w:styleId="Ttulo1">
    <w:name w:val="heading 1"/>
    <w:basedOn w:val="Normal"/>
    <w:next w:val="Normal"/>
    <w:link w:val="Ttulo1Car"/>
    <w:autoRedefine/>
    <w:uiPriority w:val="9"/>
    <w:qFormat/>
    <w:rsid w:val="0013072C"/>
    <w:pPr>
      <w:keepNext/>
      <w:numPr>
        <w:numId w:val="1"/>
      </w:numPr>
      <w:spacing w:before="240" w:after="0"/>
      <w:ind w:right="-1"/>
      <w:outlineLvl w:val="0"/>
    </w:pPr>
    <w:rPr>
      <w:rFonts w:eastAsia="Times New Roman"/>
      <w:b/>
      <w:bCs/>
      <w:caps/>
      <w:szCs w:val="28"/>
      <w:u w:val="single"/>
    </w:rPr>
  </w:style>
  <w:style w:type="paragraph" w:styleId="Ttulo2">
    <w:name w:val="heading 2"/>
    <w:basedOn w:val="Normal"/>
    <w:next w:val="Normal"/>
    <w:link w:val="Ttulo2Car"/>
    <w:autoRedefine/>
    <w:uiPriority w:val="9"/>
    <w:unhideWhenUsed/>
    <w:qFormat/>
    <w:rsid w:val="0013072C"/>
    <w:pPr>
      <w:keepNext/>
      <w:keepLines/>
      <w:ind w:right="140"/>
      <w:outlineLvl w:val="1"/>
    </w:pPr>
    <w:rPr>
      <w:rFonts w:eastAsia="Times New Roman"/>
      <w:b/>
      <w:bCs/>
      <w:caps/>
      <w:szCs w:val="26"/>
    </w:rPr>
  </w:style>
  <w:style w:type="paragraph" w:styleId="Ttulo3">
    <w:name w:val="heading 3"/>
    <w:basedOn w:val="Normal"/>
    <w:next w:val="Normal"/>
    <w:link w:val="Ttulo3Car"/>
    <w:uiPriority w:val="9"/>
    <w:unhideWhenUsed/>
    <w:qFormat/>
    <w:rsid w:val="00506F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3072C"/>
    <w:rPr>
      <w:rFonts w:ascii="Verdana" w:eastAsia="Times New Roman" w:hAnsi="Verdana" w:cs="Times New Roman"/>
      <w:b/>
      <w:bCs/>
      <w:caps/>
      <w:sz w:val="18"/>
      <w:szCs w:val="28"/>
      <w:u w:val="single"/>
    </w:rPr>
  </w:style>
  <w:style w:type="character" w:customStyle="1" w:styleId="Ttulo2Car">
    <w:name w:val="Título 2 Car"/>
    <w:basedOn w:val="Fuentedeprrafopredeter"/>
    <w:link w:val="Ttulo2"/>
    <w:uiPriority w:val="9"/>
    <w:rsid w:val="0013072C"/>
    <w:rPr>
      <w:rFonts w:ascii="Verdana" w:eastAsia="Times New Roman" w:hAnsi="Verdana" w:cs="Times New Roman"/>
      <w:b/>
      <w:bCs/>
      <w:caps/>
      <w:sz w:val="18"/>
      <w:szCs w:val="26"/>
    </w:rPr>
  </w:style>
  <w:style w:type="paragraph" w:customStyle="1" w:styleId="clausulascliente">
    <w:name w:val="clausulas cliente"/>
    <w:basedOn w:val="Normal"/>
    <w:link w:val="clausulasclienteCar"/>
    <w:qFormat/>
    <w:rsid w:val="0013072C"/>
    <w:pPr>
      <w:tabs>
        <w:tab w:val="right" w:pos="142"/>
      </w:tabs>
      <w:ind w:left="142" w:right="140"/>
    </w:pPr>
    <w:rPr>
      <w:sz w:val="17"/>
    </w:rPr>
  </w:style>
  <w:style w:type="paragraph" w:customStyle="1" w:styleId="centradoclausulas">
    <w:name w:val="centrado clausulas"/>
    <w:basedOn w:val="Normal"/>
    <w:link w:val="centradoclausulasCar"/>
    <w:qFormat/>
    <w:rsid w:val="0013072C"/>
    <w:pPr>
      <w:jc w:val="center"/>
    </w:pPr>
    <w:rPr>
      <w:b/>
      <w:caps/>
    </w:rPr>
  </w:style>
  <w:style w:type="character" w:customStyle="1" w:styleId="clausulasclienteCar">
    <w:name w:val="clausulas cliente Car"/>
    <w:basedOn w:val="Fuentedeprrafopredeter"/>
    <w:link w:val="clausulascliente"/>
    <w:rsid w:val="0013072C"/>
    <w:rPr>
      <w:rFonts w:ascii="Verdana" w:eastAsia="Calibri" w:hAnsi="Verdana" w:cs="Times New Roman"/>
      <w:sz w:val="17"/>
    </w:rPr>
  </w:style>
  <w:style w:type="character" w:customStyle="1" w:styleId="centradoclausulasCar">
    <w:name w:val="centrado clausulas Car"/>
    <w:basedOn w:val="Fuentedeprrafopredeter"/>
    <w:link w:val="centradoclausulas"/>
    <w:rsid w:val="0013072C"/>
    <w:rPr>
      <w:rFonts w:ascii="Verdana" w:eastAsia="Calibri" w:hAnsi="Verdana" w:cs="Times New Roman"/>
      <w:b/>
      <w:caps/>
      <w:sz w:val="18"/>
    </w:rPr>
  </w:style>
  <w:style w:type="paragraph" w:styleId="Encabezado">
    <w:name w:val="header"/>
    <w:basedOn w:val="Normal"/>
    <w:link w:val="EncabezadoCar"/>
    <w:uiPriority w:val="99"/>
    <w:unhideWhenUsed/>
    <w:rsid w:val="0013072C"/>
    <w:pPr>
      <w:tabs>
        <w:tab w:val="center" w:pos="4252"/>
        <w:tab w:val="right" w:pos="8504"/>
      </w:tabs>
      <w:spacing w:before="0" w:after="0"/>
    </w:pPr>
  </w:style>
  <w:style w:type="character" w:customStyle="1" w:styleId="EncabezadoCar">
    <w:name w:val="Encabezado Car"/>
    <w:basedOn w:val="Fuentedeprrafopredeter"/>
    <w:link w:val="Encabezado"/>
    <w:uiPriority w:val="99"/>
    <w:rsid w:val="0013072C"/>
    <w:rPr>
      <w:rFonts w:ascii="Verdana" w:eastAsia="Calibri" w:hAnsi="Verdana" w:cs="Times New Roman"/>
      <w:sz w:val="18"/>
    </w:rPr>
  </w:style>
  <w:style w:type="paragraph" w:styleId="Piedepgina">
    <w:name w:val="footer"/>
    <w:basedOn w:val="Normal"/>
    <w:link w:val="PiedepginaCar"/>
    <w:uiPriority w:val="99"/>
    <w:unhideWhenUsed/>
    <w:rsid w:val="0013072C"/>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13072C"/>
    <w:rPr>
      <w:rFonts w:ascii="Verdana" w:eastAsia="Calibri" w:hAnsi="Verdana" w:cs="Times New Roman"/>
      <w:sz w:val="18"/>
    </w:rPr>
  </w:style>
  <w:style w:type="paragraph" w:customStyle="1" w:styleId="encabezado-piepgina">
    <w:name w:val="encabezado-pie página"/>
    <w:basedOn w:val="Normal"/>
    <w:link w:val="encabezado-piepginaCar"/>
    <w:qFormat/>
    <w:rsid w:val="0013072C"/>
    <w:pPr>
      <w:spacing w:before="0" w:after="0"/>
    </w:pPr>
    <w:rPr>
      <w:rFonts w:ascii="Lucida Sans Typewriter" w:hAnsi="Lucida Sans Typewriter"/>
      <w:sz w:val="10"/>
    </w:rPr>
  </w:style>
  <w:style w:type="character" w:customStyle="1" w:styleId="encabezado-piepginaCar">
    <w:name w:val="encabezado-pie página Car"/>
    <w:basedOn w:val="Fuentedeprrafopredeter"/>
    <w:link w:val="encabezado-piepgina"/>
    <w:rsid w:val="0013072C"/>
    <w:rPr>
      <w:rFonts w:ascii="Lucida Sans Typewriter" w:eastAsia="Calibri" w:hAnsi="Lucida Sans Typewriter" w:cs="Times New Roman"/>
      <w:sz w:val="10"/>
    </w:rPr>
  </w:style>
  <w:style w:type="character" w:styleId="Refdecomentario">
    <w:name w:val="annotation reference"/>
    <w:basedOn w:val="Fuentedeprrafopredeter"/>
    <w:uiPriority w:val="99"/>
    <w:semiHidden/>
    <w:unhideWhenUsed/>
    <w:rsid w:val="00CA603B"/>
    <w:rPr>
      <w:sz w:val="16"/>
      <w:szCs w:val="16"/>
    </w:rPr>
  </w:style>
  <w:style w:type="paragraph" w:styleId="Textocomentario">
    <w:name w:val="annotation text"/>
    <w:basedOn w:val="Normal"/>
    <w:link w:val="TextocomentarioCar"/>
    <w:uiPriority w:val="99"/>
    <w:semiHidden/>
    <w:unhideWhenUsed/>
    <w:rsid w:val="00CA603B"/>
    <w:rPr>
      <w:sz w:val="20"/>
      <w:szCs w:val="20"/>
    </w:rPr>
  </w:style>
  <w:style w:type="character" w:customStyle="1" w:styleId="TextocomentarioCar">
    <w:name w:val="Texto comentario Car"/>
    <w:basedOn w:val="Fuentedeprrafopredeter"/>
    <w:link w:val="Textocomentario"/>
    <w:uiPriority w:val="99"/>
    <w:semiHidden/>
    <w:rsid w:val="00CA603B"/>
    <w:rPr>
      <w:rFonts w:ascii="Verdana" w:eastAsia="Calibri"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A603B"/>
    <w:rPr>
      <w:b/>
      <w:bCs/>
    </w:rPr>
  </w:style>
  <w:style w:type="character" w:customStyle="1" w:styleId="AsuntodelcomentarioCar">
    <w:name w:val="Asunto del comentario Car"/>
    <w:basedOn w:val="TextocomentarioCar"/>
    <w:link w:val="Asuntodelcomentario"/>
    <w:uiPriority w:val="99"/>
    <w:semiHidden/>
    <w:rsid w:val="00CA603B"/>
    <w:rPr>
      <w:rFonts w:ascii="Verdana" w:eastAsia="Calibri" w:hAnsi="Verdana" w:cs="Times New Roman"/>
      <w:b/>
      <w:bCs/>
      <w:sz w:val="20"/>
      <w:szCs w:val="20"/>
    </w:rPr>
  </w:style>
  <w:style w:type="paragraph" w:styleId="Textodeglobo">
    <w:name w:val="Balloon Text"/>
    <w:basedOn w:val="Normal"/>
    <w:link w:val="TextodegloboCar"/>
    <w:uiPriority w:val="99"/>
    <w:semiHidden/>
    <w:unhideWhenUsed/>
    <w:rsid w:val="00CA603B"/>
    <w:pPr>
      <w:spacing w:before="0" w:after="0"/>
    </w:pPr>
    <w:rPr>
      <w:rFonts w:ascii="Segoe UI" w:hAnsi="Segoe UI" w:cs="Segoe UI"/>
      <w:szCs w:val="18"/>
    </w:rPr>
  </w:style>
  <w:style w:type="character" w:customStyle="1" w:styleId="TextodegloboCar">
    <w:name w:val="Texto de globo Car"/>
    <w:basedOn w:val="Fuentedeprrafopredeter"/>
    <w:link w:val="Textodeglobo"/>
    <w:uiPriority w:val="99"/>
    <w:semiHidden/>
    <w:rsid w:val="00CA603B"/>
    <w:rPr>
      <w:rFonts w:ascii="Segoe UI" w:eastAsia="Calibri" w:hAnsi="Segoe UI" w:cs="Segoe UI"/>
      <w:sz w:val="18"/>
      <w:szCs w:val="18"/>
    </w:rPr>
  </w:style>
  <w:style w:type="character" w:customStyle="1" w:styleId="InitialStyle">
    <w:name w:val="InitialStyle"/>
    <w:rsid w:val="006638C5"/>
    <w:rPr>
      <w:rFonts w:ascii="Courier New" w:hAnsi="Courier New"/>
      <w:color w:val="auto"/>
      <w:spacing w:val="0"/>
      <w:sz w:val="24"/>
    </w:rPr>
  </w:style>
  <w:style w:type="paragraph" w:customStyle="1" w:styleId="Textbody">
    <w:name w:val="Text body"/>
    <w:basedOn w:val="Normal"/>
    <w:rsid w:val="006638C5"/>
    <w:pPr>
      <w:suppressAutoHyphens/>
      <w:autoSpaceDN w:val="0"/>
      <w:textAlignment w:val="baseline"/>
    </w:pPr>
    <w:rPr>
      <w:rFonts w:ascii="Times New Roman" w:eastAsia="Times New Roman" w:hAnsi="Times New Roman"/>
      <w:kern w:val="3"/>
      <w:sz w:val="24"/>
      <w:szCs w:val="20"/>
      <w:lang w:eastAsia="es-ES"/>
    </w:rPr>
  </w:style>
  <w:style w:type="character" w:customStyle="1" w:styleId="Ttulo3Car">
    <w:name w:val="Título 3 Car"/>
    <w:basedOn w:val="Fuentedeprrafopredeter"/>
    <w:link w:val="Ttulo3"/>
    <w:uiPriority w:val="9"/>
    <w:rsid w:val="00506FB3"/>
    <w:rPr>
      <w:rFonts w:asciiTheme="majorHAnsi" w:eastAsiaTheme="majorEastAsia" w:hAnsiTheme="majorHAnsi" w:cstheme="majorBidi"/>
      <w:color w:val="1F3763" w:themeColor="accent1" w:themeShade="7F"/>
      <w:sz w:val="24"/>
      <w:szCs w:val="24"/>
    </w:rPr>
  </w:style>
  <w:style w:type="character" w:customStyle="1" w:styleId="Fuentedeprrafopredeter1">
    <w:name w:val="Fuente de párrafo predeter.1"/>
    <w:rsid w:val="00B618AE"/>
  </w:style>
  <w:style w:type="paragraph" w:customStyle="1" w:styleId="section1">
    <w:name w:val="section1"/>
    <w:basedOn w:val="Normal"/>
    <w:link w:val="section1Car"/>
    <w:rsid w:val="00B618AE"/>
    <w:pPr>
      <w:suppressAutoHyphens/>
      <w:spacing w:before="100" w:after="100" w:line="100" w:lineRule="atLeast"/>
      <w:ind w:right="-40"/>
      <w:jc w:val="left"/>
      <w:textAlignment w:val="baseline"/>
    </w:pPr>
    <w:rPr>
      <w:rFonts w:ascii="Times New Roman" w:eastAsia="Times New Roman" w:hAnsi="Times New Roman"/>
      <w:kern w:val="1"/>
      <w:sz w:val="24"/>
      <w:szCs w:val="24"/>
      <w:lang w:eastAsia="ar-SA"/>
    </w:rPr>
  </w:style>
  <w:style w:type="paragraph" w:customStyle="1" w:styleId="Explicacion">
    <w:name w:val="Explicacion"/>
    <w:basedOn w:val="section1"/>
    <w:link w:val="ExplicacionCar"/>
    <w:qFormat/>
    <w:rsid w:val="00B618AE"/>
    <w:pPr>
      <w:spacing w:before="0" w:after="0"/>
      <w:ind w:right="0"/>
      <w:jc w:val="both"/>
    </w:pPr>
    <w:rPr>
      <w:rFonts w:ascii="Open Sans" w:hAnsi="Open Sans" w:cs="Open Sans"/>
      <w:sz w:val="20"/>
      <w:szCs w:val="20"/>
    </w:rPr>
  </w:style>
  <w:style w:type="character" w:customStyle="1" w:styleId="section1Car">
    <w:name w:val="section1 Car"/>
    <w:link w:val="section1"/>
    <w:rsid w:val="00B618AE"/>
    <w:rPr>
      <w:rFonts w:ascii="Times New Roman" w:eastAsia="Times New Roman" w:hAnsi="Times New Roman" w:cs="Times New Roman"/>
      <w:kern w:val="1"/>
      <w:sz w:val="24"/>
      <w:szCs w:val="24"/>
      <w:lang w:eastAsia="ar-SA"/>
    </w:rPr>
  </w:style>
  <w:style w:type="character" w:customStyle="1" w:styleId="ExplicacionCar">
    <w:name w:val="Explicacion Car"/>
    <w:link w:val="Explicacion"/>
    <w:rsid w:val="00B618AE"/>
    <w:rPr>
      <w:rFonts w:ascii="Open Sans" w:eastAsia="Times New Roman" w:hAnsi="Open Sans" w:cs="Open Sans"/>
      <w:kern w:val="1"/>
      <w:sz w:val="20"/>
      <w:szCs w:val="20"/>
      <w:lang w:eastAsia="ar-SA"/>
    </w:rPr>
  </w:style>
  <w:style w:type="character" w:styleId="Refdenotaalpie">
    <w:name w:val="footnote reference"/>
    <w:semiHidden/>
    <w:rsid w:val="00B618AE"/>
    <w:rPr>
      <w:rFonts w:ascii="Verdana" w:hAnsi="Verdana"/>
      <w:vertAlign w:val="superscript"/>
    </w:rPr>
  </w:style>
  <w:style w:type="paragraph" w:styleId="Textoindependiente2">
    <w:name w:val="Body Text 2"/>
    <w:basedOn w:val="Normal"/>
    <w:link w:val="Textoindependiente2Car"/>
    <w:uiPriority w:val="99"/>
    <w:semiHidden/>
    <w:unhideWhenUsed/>
    <w:rsid w:val="00912D37"/>
    <w:pPr>
      <w:spacing w:line="480" w:lineRule="auto"/>
    </w:pPr>
  </w:style>
  <w:style w:type="character" w:customStyle="1" w:styleId="Textoindependiente2Car">
    <w:name w:val="Texto independiente 2 Car"/>
    <w:basedOn w:val="Fuentedeprrafopredeter"/>
    <w:link w:val="Textoindependiente2"/>
    <w:uiPriority w:val="99"/>
    <w:semiHidden/>
    <w:rsid w:val="00912D37"/>
    <w:rPr>
      <w:rFonts w:ascii="Verdana" w:eastAsia="Calibri" w:hAnsi="Verdana" w:cs="Times New Roman"/>
      <w:sz w:val="18"/>
    </w:rPr>
  </w:style>
  <w:style w:type="paragraph" w:customStyle="1" w:styleId="textonormal">
    <w:name w:val="textonormal"/>
    <w:basedOn w:val="Normal"/>
    <w:rsid w:val="00912D37"/>
    <w:pPr>
      <w:spacing w:before="100" w:beforeAutospacing="1" w:after="100" w:afterAutospacing="1"/>
    </w:pPr>
    <w:rPr>
      <w:rFonts w:ascii="Arial" w:eastAsia="Times New Roman" w:hAnsi="Arial" w:cs="Arial"/>
      <w:color w:val="003366"/>
      <w:sz w:val="19"/>
      <w:szCs w:val="19"/>
      <w:lang w:eastAsia="es-ES"/>
    </w:rPr>
  </w:style>
  <w:style w:type="table" w:styleId="Tablaconcuadrcula">
    <w:name w:val="Table Grid"/>
    <w:basedOn w:val="Tablanormal"/>
    <w:uiPriority w:val="59"/>
    <w:rsid w:val="008D0F57"/>
    <w:pPr>
      <w:spacing w:after="0" w:line="240" w:lineRule="auto"/>
    </w:pPr>
    <w:rPr>
      <w:rFonts w:ascii="Calibri" w:eastAsia="Calibri" w:hAnsi="Calibri"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394369"/>
    <w:pPr>
      <w:spacing w:before="0" w:after="0"/>
    </w:pPr>
    <w:rPr>
      <w:sz w:val="20"/>
      <w:szCs w:val="20"/>
    </w:rPr>
  </w:style>
  <w:style w:type="character" w:customStyle="1" w:styleId="TextonotaalfinalCar">
    <w:name w:val="Texto nota al final Car"/>
    <w:basedOn w:val="Fuentedeprrafopredeter"/>
    <w:link w:val="Textonotaalfinal"/>
    <w:uiPriority w:val="99"/>
    <w:rsid w:val="00394369"/>
    <w:rPr>
      <w:rFonts w:ascii="Verdana" w:eastAsia="Calibri" w:hAnsi="Verdana" w:cs="Times New Roman"/>
      <w:sz w:val="20"/>
      <w:szCs w:val="20"/>
    </w:rPr>
  </w:style>
  <w:style w:type="character" w:styleId="Refdenotaalfinal">
    <w:name w:val="endnote reference"/>
    <w:basedOn w:val="Fuentedeprrafopredeter"/>
    <w:uiPriority w:val="99"/>
    <w:semiHidden/>
    <w:unhideWhenUsed/>
    <w:rsid w:val="00394369"/>
    <w:rPr>
      <w:vertAlign w:val="superscript"/>
    </w:rPr>
  </w:style>
  <w:style w:type="character" w:styleId="Hipervnculo">
    <w:name w:val="Hyperlink"/>
    <w:basedOn w:val="Fuentedeprrafopredeter"/>
    <w:uiPriority w:val="99"/>
    <w:unhideWhenUsed/>
    <w:rsid w:val="00394369"/>
    <w:rPr>
      <w:color w:val="0000FF"/>
      <w:u w:val="single"/>
    </w:rPr>
  </w:style>
  <w:style w:type="paragraph" w:styleId="Textonotapie">
    <w:name w:val="footnote text"/>
    <w:basedOn w:val="Normal"/>
    <w:link w:val="TextonotapieCar"/>
    <w:semiHidden/>
    <w:unhideWhenUsed/>
    <w:rsid w:val="0061154E"/>
    <w:pPr>
      <w:spacing w:before="0" w:after="0"/>
    </w:pPr>
    <w:rPr>
      <w:sz w:val="20"/>
      <w:szCs w:val="20"/>
    </w:rPr>
  </w:style>
  <w:style w:type="character" w:customStyle="1" w:styleId="TextonotapieCar">
    <w:name w:val="Texto nota pie Car"/>
    <w:basedOn w:val="Fuentedeprrafopredeter"/>
    <w:link w:val="Textonotapie"/>
    <w:semiHidden/>
    <w:rsid w:val="0061154E"/>
    <w:rPr>
      <w:rFonts w:ascii="Verdana" w:eastAsia="Calibri" w:hAnsi="Verdana" w:cs="Times New Roman"/>
      <w:sz w:val="20"/>
      <w:szCs w:val="20"/>
    </w:rPr>
  </w:style>
  <w:style w:type="character" w:styleId="Hipervnculovisitado">
    <w:name w:val="FollowedHyperlink"/>
    <w:basedOn w:val="Fuentedeprrafopredeter"/>
    <w:uiPriority w:val="99"/>
    <w:semiHidden/>
    <w:unhideWhenUsed/>
    <w:rsid w:val="002B4C51"/>
    <w:rPr>
      <w:color w:val="954F72" w:themeColor="followedHyperlink"/>
      <w:u w:val="single"/>
    </w:rPr>
  </w:style>
  <w:style w:type="character" w:customStyle="1" w:styleId="Hipervnculovisitado1">
    <w:name w:val="Hipervínculo visitado1"/>
    <w:rsid w:val="002B4C51"/>
    <w:rPr>
      <w:color w:val="800080"/>
      <w:u w:val="single"/>
    </w:rPr>
  </w:style>
  <w:style w:type="paragraph" w:styleId="Prrafodelista">
    <w:name w:val="List Paragraph"/>
    <w:basedOn w:val="Normal"/>
    <w:uiPriority w:val="34"/>
    <w:qFormat/>
    <w:rsid w:val="004D30BB"/>
    <w:pPr>
      <w:spacing w:before="0" w:after="200" w:line="276" w:lineRule="auto"/>
      <w:ind w:left="720"/>
      <w:contextualSpacing/>
      <w:jc w:val="left"/>
    </w:pPr>
    <w:rPr>
      <w:rFonts w:ascii="Calibri" w:hAnsi="Calibri"/>
      <w:sz w:val="22"/>
    </w:rPr>
  </w:style>
  <w:style w:type="character" w:styleId="Mencinsinresolver">
    <w:name w:val="Unresolved Mention"/>
    <w:basedOn w:val="Fuentedeprrafopredeter"/>
    <w:uiPriority w:val="99"/>
    <w:semiHidden/>
    <w:unhideWhenUsed/>
    <w:rsid w:val="00B527DF"/>
    <w:rPr>
      <w:color w:val="605E5C"/>
      <w:shd w:val="clear" w:color="auto" w:fill="E1DFDD"/>
    </w:rPr>
  </w:style>
  <w:style w:type="table" w:styleId="Tablaconcuadrcula5oscura-nfasis1">
    <w:name w:val="Grid Table 5 Dark Accent 1"/>
    <w:basedOn w:val="Tablanormal"/>
    <w:uiPriority w:val="50"/>
    <w:rsid w:val="00484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5">
    <w:name w:val="Grid Table 5 Dark Accent 5"/>
    <w:basedOn w:val="Tablanormal"/>
    <w:uiPriority w:val="50"/>
    <w:rsid w:val="00484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8774">
      <w:bodyDiv w:val="1"/>
      <w:marLeft w:val="0"/>
      <w:marRight w:val="0"/>
      <w:marTop w:val="0"/>
      <w:marBottom w:val="0"/>
      <w:divBdr>
        <w:top w:val="none" w:sz="0" w:space="0" w:color="auto"/>
        <w:left w:val="none" w:sz="0" w:space="0" w:color="auto"/>
        <w:bottom w:val="none" w:sz="0" w:space="0" w:color="auto"/>
        <w:right w:val="none" w:sz="0" w:space="0" w:color="auto"/>
      </w:divBdr>
    </w:div>
    <w:div w:id="158467724">
      <w:bodyDiv w:val="1"/>
      <w:marLeft w:val="0"/>
      <w:marRight w:val="0"/>
      <w:marTop w:val="0"/>
      <w:marBottom w:val="0"/>
      <w:divBdr>
        <w:top w:val="none" w:sz="0" w:space="0" w:color="auto"/>
        <w:left w:val="none" w:sz="0" w:space="0" w:color="auto"/>
        <w:bottom w:val="none" w:sz="0" w:space="0" w:color="auto"/>
        <w:right w:val="none" w:sz="0" w:space="0" w:color="auto"/>
      </w:divBdr>
    </w:div>
    <w:div w:id="377322120">
      <w:bodyDiv w:val="1"/>
      <w:marLeft w:val="0"/>
      <w:marRight w:val="0"/>
      <w:marTop w:val="0"/>
      <w:marBottom w:val="0"/>
      <w:divBdr>
        <w:top w:val="none" w:sz="0" w:space="0" w:color="auto"/>
        <w:left w:val="none" w:sz="0" w:space="0" w:color="auto"/>
        <w:bottom w:val="none" w:sz="0" w:space="0" w:color="auto"/>
        <w:right w:val="none" w:sz="0" w:space="0" w:color="auto"/>
      </w:divBdr>
    </w:div>
    <w:div w:id="897476904">
      <w:bodyDiv w:val="1"/>
      <w:marLeft w:val="0"/>
      <w:marRight w:val="0"/>
      <w:marTop w:val="0"/>
      <w:marBottom w:val="0"/>
      <w:divBdr>
        <w:top w:val="none" w:sz="0" w:space="0" w:color="auto"/>
        <w:left w:val="none" w:sz="0" w:space="0" w:color="auto"/>
        <w:bottom w:val="none" w:sz="0" w:space="0" w:color="auto"/>
        <w:right w:val="none" w:sz="0" w:space="0" w:color="auto"/>
      </w:divBdr>
    </w:div>
    <w:div w:id="1079987716">
      <w:bodyDiv w:val="1"/>
      <w:marLeft w:val="0"/>
      <w:marRight w:val="0"/>
      <w:marTop w:val="0"/>
      <w:marBottom w:val="0"/>
      <w:divBdr>
        <w:top w:val="none" w:sz="0" w:space="0" w:color="auto"/>
        <w:left w:val="none" w:sz="0" w:space="0" w:color="auto"/>
        <w:bottom w:val="none" w:sz="0" w:space="0" w:color="auto"/>
        <w:right w:val="none" w:sz="0" w:space="0" w:color="auto"/>
      </w:divBdr>
    </w:div>
    <w:div w:id="1561597127">
      <w:bodyDiv w:val="1"/>
      <w:marLeft w:val="0"/>
      <w:marRight w:val="0"/>
      <w:marTop w:val="0"/>
      <w:marBottom w:val="0"/>
      <w:divBdr>
        <w:top w:val="none" w:sz="0" w:space="0" w:color="auto"/>
        <w:left w:val="none" w:sz="0" w:space="0" w:color="auto"/>
        <w:bottom w:val="none" w:sz="0" w:space="0" w:color="auto"/>
        <w:right w:val="none" w:sz="0" w:space="0" w:color="auto"/>
      </w:divBdr>
    </w:div>
    <w:div w:id="21184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9B765-41D9-4C6D-ADF7-3539F14C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1150</Words>
  <Characters>6329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mjgorrin</dc:creator>
  <cp:keywords/>
  <dc:description/>
  <cp:lastModifiedBy>Marta Santana</cp:lastModifiedBy>
  <cp:revision>89</cp:revision>
  <cp:lastPrinted>2023-06-26T13:21:00Z</cp:lastPrinted>
  <dcterms:created xsi:type="dcterms:W3CDTF">2023-02-20T08:09:00Z</dcterms:created>
  <dcterms:modified xsi:type="dcterms:W3CDTF">2023-08-01T10:01:00Z</dcterms:modified>
</cp:coreProperties>
</file>